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92EE83" w14:textId="77777777" w:rsidR="00CC19E6" w:rsidRDefault="00CC19E6">
      <w:bookmarkStart w:id="0" w:name="_GoBack"/>
      <w:bookmarkEnd w:id="0"/>
    </w:p>
    <w:p w14:paraId="50D4F82C" w14:textId="77777777" w:rsidR="00CC19E6" w:rsidRPr="00194B6F" w:rsidRDefault="00CC19E6" w:rsidP="00CC19E6">
      <w:pPr>
        <w:pStyle w:val="Heading2"/>
        <w:jc w:val="center"/>
        <w:rPr>
          <w:rStyle w:val="Strong"/>
          <w:color w:val="auto"/>
          <w:sz w:val="28"/>
          <w:szCs w:val="28"/>
        </w:rPr>
      </w:pPr>
      <w:r>
        <w:rPr>
          <w:rStyle w:val="Strong"/>
          <w:color w:val="auto"/>
          <w:sz w:val="44"/>
          <w:szCs w:val="44"/>
        </w:rPr>
        <w:t xml:space="preserve">Consultation – Stage 3 - </w:t>
      </w:r>
      <w:r w:rsidRPr="00614DF8">
        <w:rPr>
          <w:rStyle w:val="Strong"/>
          <w:color w:val="auto"/>
          <w:sz w:val="44"/>
          <w:szCs w:val="44"/>
        </w:rPr>
        <w:t>Red Tape Reduction Review</w:t>
      </w:r>
    </w:p>
    <w:p w14:paraId="15418EFF" w14:textId="77777777" w:rsidR="00CC19E6" w:rsidRPr="005A5734" w:rsidRDefault="00CC19E6" w:rsidP="00CC19E6">
      <w:pPr>
        <w:pStyle w:val="Heading2"/>
        <w:jc w:val="center"/>
        <w:rPr>
          <w:rStyle w:val="Strong"/>
          <w:color w:val="auto"/>
          <w:sz w:val="28"/>
          <w:szCs w:val="28"/>
        </w:rPr>
      </w:pPr>
      <w:r>
        <w:rPr>
          <w:rStyle w:val="Strong"/>
          <w:color w:val="auto"/>
          <w:sz w:val="28"/>
          <w:szCs w:val="28"/>
        </w:rPr>
        <w:t xml:space="preserve">Workers </w:t>
      </w:r>
      <w:r w:rsidRPr="005A5734">
        <w:rPr>
          <w:rStyle w:val="Strong"/>
          <w:color w:val="auto"/>
          <w:sz w:val="28"/>
          <w:szCs w:val="28"/>
        </w:rPr>
        <w:t xml:space="preserve">Rehabilitation and Compensation Act 1988 </w:t>
      </w:r>
    </w:p>
    <w:p w14:paraId="0F178C67" w14:textId="77777777" w:rsidR="00CC19E6" w:rsidRDefault="00CC19E6" w:rsidP="00CC19E6">
      <w:pPr>
        <w:spacing w:after="360"/>
      </w:pPr>
    </w:p>
    <w:p w14:paraId="15721500" w14:textId="77777777" w:rsidR="00CC19E6" w:rsidRDefault="00CC19E6" w:rsidP="00CC19E6">
      <w:pPr>
        <w:spacing w:after="360"/>
      </w:pPr>
      <w:r>
        <w:t xml:space="preserve">The amendments presented below have been developed through consideration of the responses received during Stage 2 of consultation and the effectiveness of the proposed options in regards to reducing red tape. </w:t>
      </w:r>
    </w:p>
    <w:p w14:paraId="549C62B6" w14:textId="77777777" w:rsidR="00CC19E6" w:rsidRDefault="00CC19E6" w:rsidP="00CC19E6">
      <w:pPr>
        <w:spacing w:after="360"/>
      </w:pPr>
      <w:r>
        <w:t xml:space="preserve">Red tape is defined as: </w:t>
      </w:r>
      <w:r w:rsidRPr="005E556B">
        <w:rPr>
          <w:i/>
        </w:rPr>
        <w:t>“a regulatory or administrative requirement that is unwarranted, ineffective or not the most efficient option for delivering the required outcome”</w:t>
      </w:r>
      <w:r>
        <w:t>. Also considered in this assessment are whether the requirements met the objectives of the Act and functions of the Board, whether benefits outweighed costs, the level of stakeholder support, and whether other less restrictive opportunities were available for improvement.</w:t>
      </w:r>
    </w:p>
    <w:p w14:paraId="0E83C56C" w14:textId="77777777" w:rsidR="00CC19E6" w:rsidRPr="0025668B" w:rsidRDefault="00CC19E6" w:rsidP="00CC19E6">
      <w:pPr>
        <w:rPr>
          <w:rStyle w:val="Strong"/>
          <w:color w:val="0070C0"/>
          <w:sz w:val="28"/>
          <w:szCs w:val="28"/>
          <w:u w:val="single"/>
        </w:rPr>
      </w:pPr>
      <w:r w:rsidRPr="0025668B">
        <w:rPr>
          <w:rStyle w:val="Strong"/>
          <w:color w:val="0070C0"/>
          <w:sz w:val="28"/>
          <w:szCs w:val="28"/>
          <w:u w:val="single"/>
        </w:rPr>
        <w:t>Summary of Recommendations</w:t>
      </w:r>
    </w:p>
    <w:tbl>
      <w:tblPr>
        <w:tblStyle w:val="TableGrid"/>
        <w:tblW w:w="21238" w:type="dxa"/>
        <w:tblLook w:val="04A0" w:firstRow="1" w:lastRow="0" w:firstColumn="1" w:lastColumn="0" w:noHBand="0" w:noVBand="1"/>
      </w:tblPr>
      <w:tblGrid>
        <w:gridCol w:w="6204"/>
        <w:gridCol w:w="15034"/>
      </w:tblGrid>
      <w:tr w:rsidR="00CC19E6" w14:paraId="20F729EB" w14:textId="77777777" w:rsidTr="006A63C3">
        <w:trPr>
          <w:trHeight w:val="1029"/>
        </w:trPr>
        <w:tc>
          <w:tcPr>
            <w:tcW w:w="6204" w:type="dxa"/>
          </w:tcPr>
          <w:p w14:paraId="703989E3" w14:textId="77777777" w:rsidR="00CC19E6" w:rsidRPr="00A57020" w:rsidRDefault="00CC19E6" w:rsidP="00CC19E6">
            <w:pPr>
              <w:rPr>
                <w:rStyle w:val="Strong"/>
                <w:b w:val="0"/>
                <w:bCs w:val="0"/>
                <w:sz w:val="24"/>
              </w:rPr>
            </w:pPr>
            <w:r w:rsidRPr="00A57020">
              <w:rPr>
                <w:rStyle w:val="Strong"/>
                <w:b w:val="0"/>
                <w:bCs w:val="0"/>
                <w:sz w:val="24"/>
              </w:rPr>
              <w:t>1.</w:t>
            </w:r>
            <w:r w:rsidRPr="00A57020">
              <w:rPr>
                <w:rStyle w:val="Strong"/>
                <w:b w:val="0"/>
                <w:bCs w:val="0"/>
                <w:sz w:val="24"/>
              </w:rPr>
              <w:tab/>
              <w:t>Licencing of insurers - Sections 98-103, 108-113</w:t>
            </w:r>
          </w:p>
        </w:tc>
        <w:tc>
          <w:tcPr>
            <w:tcW w:w="15034" w:type="dxa"/>
          </w:tcPr>
          <w:p w14:paraId="6A6BB882" w14:textId="77777777" w:rsidR="00CC19E6" w:rsidRPr="00A57020" w:rsidRDefault="00CC19E6" w:rsidP="006A63C3">
            <w:pPr>
              <w:spacing w:after="140"/>
              <w:rPr>
                <w:rStyle w:val="Heading4Char"/>
                <w:sz w:val="24"/>
              </w:rPr>
            </w:pPr>
            <w:r w:rsidRPr="00A57020">
              <w:rPr>
                <w:rStyle w:val="Heading4Char"/>
                <w:sz w:val="24"/>
              </w:rPr>
              <w:t>Minister to request WorkCover Tasmania Board identify and implement changes associated with licence conditions.</w:t>
            </w:r>
          </w:p>
          <w:p w14:paraId="4192348F" w14:textId="77777777" w:rsidR="00CC19E6" w:rsidRPr="00CC19E6" w:rsidRDefault="00CC19E6" w:rsidP="006A63C3">
            <w:pPr>
              <w:rPr>
                <w:rStyle w:val="Strong"/>
                <w:rFonts w:asciiTheme="majorHAnsi" w:eastAsiaTheme="majorEastAsia" w:hAnsiTheme="majorHAnsi" w:cstheme="majorBidi"/>
                <w:i/>
                <w:iCs/>
                <w:color w:val="4F81BD" w:themeColor="accent1"/>
                <w:sz w:val="24"/>
              </w:rPr>
            </w:pPr>
            <w:r w:rsidRPr="00A57020">
              <w:rPr>
                <w:rStyle w:val="Heading4Char"/>
                <w:sz w:val="24"/>
              </w:rPr>
              <w:t>Remove all reference to duration of a licence from the Act enabling licences to be issued and either surrendered by the license holder or revoked by the Board.</w:t>
            </w:r>
          </w:p>
        </w:tc>
      </w:tr>
      <w:tr w:rsidR="00CC19E6" w14:paraId="61A74E5A" w14:textId="77777777" w:rsidTr="006A63C3">
        <w:trPr>
          <w:trHeight w:val="289"/>
        </w:trPr>
        <w:tc>
          <w:tcPr>
            <w:tcW w:w="6204" w:type="dxa"/>
          </w:tcPr>
          <w:p w14:paraId="450FD94A" w14:textId="77777777" w:rsidR="00CC19E6" w:rsidRDefault="00CC19E6" w:rsidP="00CC19E6">
            <w:pPr>
              <w:rPr>
                <w:rStyle w:val="Strong"/>
                <w:b w:val="0"/>
                <w:bCs w:val="0"/>
                <w:sz w:val="24"/>
              </w:rPr>
            </w:pPr>
            <w:r w:rsidRPr="00A57020">
              <w:rPr>
                <w:rStyle w:val="Strong"/>
                <w:b w:val="0"/>
                <w:bCs w:val="0"/>
                <w:sz w:val="24"/>
              </w:rPr>
              <w:t>2.</w:t>
            </w:r>
            <w:r w:rsidRPr="00A57020">
              <w:rPr>
                <w:rStyle w:val="Strong"/>
                <w:b w:val="0"/>
                <w:bCs w:val="0"/>
                <w:sz w:val="24"/>
              </w:rPr>
              <w:tab/>
              <w:t xml:space="preserve">Permits for employers wishing to self-insure </w:t>
            </w:r>
            <w:r>
              <w:rPr>
                <w:rStyle w:val="Strong"/>
                <w:b w:val="0"/>
                <w:bCs w:val="0"/>
                <w:sz w:val="24"/>
              </w:rPr>
              <w:t xml:space="preserve">– </w:t>
            </w:r>
          </w:p>
          <w:p w14:paraId="0C0FB936" w14:textId="77777777" w:rsidR="00CC19E6" w:rsidRPr="00A57020" w:rsidRDefault="00CC19E6" w:rsidP="00CC19E6">
            <w:pPr>
              <w:rPr>
                <w:rStyle w:val="Strong"/>
                <w:b w:val="0"/>
                <w:bCs w:val="0"/>
                <w:sz w:val="24"/>
              </w:rPr>
            </w:pPr>
            <w:r w:rsidRPr="00A57020">
              <w:rPr>
                <w:rStyle w:val="Strong"/>
                <w:b w:val="0"/>
                <w:bCs w:val="0"/>
                <w:sz w:val="24"/>
              </w:rPr>
              <w:t>Sections 104-113</w:t>
            </w:r>
          </w:p>
        </w:tc>
        <w:tc>
          <w:tcPr>
            <w:tcW w:w="15034" w:type="dxa"/>
          </w:tcPr>
          <w:p w14:paraId="5241117A" w14:textId="77777777" w:rsidR="00CC19E6" w:rsidRPr="00A57020" w:rsidRDefault="00CC19E6" w:rsidP="006A63C3">
            <w:pPr>
              <w:spacing w:after="140"/>
              <w:rPr>
                <w:rStyle w:val="Heading4Char"/>
                <w:sz w:val="24"/>
              </w:rPr>
            </w:pPr>
            <w:r w:rsidRPr="00A57020">
              <w:rPr>
                <w:rStyle w:val="Heading4Char"/>
                <w:sz w:val="24"/>
              </w:rPr>
              <w:t>Minister to request WorkCover Tasmania Board identify and implement changes associated with permit conditions.</w:t>
            </w:r>
          </w:p>
          <w:p w14:paraId="25484C64" w14:textId="77777777" w:rsidR="00CC19E6" w:rsidRPr="00CC19E6" w:rsidRDefault="00CC19E6" w:rsidP="006A63C3">
            <w:pPr>
              <w:rPr>
                <w:rStyle w:val="Strong"/>
                <w:rFonts w:asciiTheme="majorHAnsi" w:eastAsiaTheme="majorEastAsia" w:hAnsiTheme="majorHAnsi" w:cstheme="majorBidi"/>
                <w:i/>
                <w:iCs/>
                <w:color w:val="4F81BD" w:themeColor="accent1"/>
                <w:sz w:val="24"/>
              </w:rPr>
            </w:pPr>
            <w:r w:rsidRPr="00A57020">
              <w:rPr>
                <w:rStyle w:val="Heading4Char"/>
                <w:sz w:val="24"/>
              </w:rPr>
              <w:t>Remove all reference to duration of a licence from the Act enabling permits to be issued and either surrendered by the permit holder or revoked by the Board.</w:t>
            </w:r>
          </w:p>
        </w:tc>
      </w:tr>
      <w:tr w:rsidR="00CC19E6" w14:paraId="0588549E" w14:textId="77777777" w:rsidTr="006A63C3">
        <w:trPr>
          <w:trHeight w:val="271"/>
        </w:trPr>
        <w:tc>
          <w:tcPr>
            <w:tcW w:w="6204" w:type="dxa"/>
          </w:tcPr>
          <w:p w14:paraId="6A75AB1C" w14:textId="77777777" w:rsidR="00CC19E6" w:rsidRPr="00A57020" w:rsidRDefault="00CC19E6" w:rsidP="00CC19E6">
            <w:pPr>
              <w:rPr>
                <w:rStyle w:val="Strong"/>
                <w:b w:val="0"/>
                <w:bCs w:val="0"/>
                <w:sz w:val="24"/>
              </w:rPr>
            </w:pPr>
            <w:r w:rsidRPr="00A57020">
              <w:rPr>
                <w:rStyle w:val="Strong"/>
                <w:b w:val="0"/>
                <w:bCs w:val="0"/>
                <w:sz w:val="24"/>
              </w:rPr>
              <w:t>3.</w:t>
            </w:r>
            <w:r w:rsidRPr="00A57020">
              <w:rPr>
                <w:rStyle w:val="Strong"/>
                <w:b w:val="0"/>
                <w:bCs w:val="0"/>
                <w:sz w:val="24"/>
              </w:rPr>
              <w:tab/>
              <w:t>Accreditation of medical practitioners, workplace rehabilitation providers and providers of prescribed services</w:t>
            </w:r>
          </w:p>
          <w:p w14:paraId="3F3237E6" w14:textId="77777777" w:rsidR="00CC19E6" w:rsidRPr="00A57020" w:rsidRDefault="00CC19E6" w:rsidP="00CC19E6">
            <w:pPr>
              <w:rPr>
                <w:rStyle w:val="Strong"/>
                <w:b w:val="0"/>
                <w:bCs w:val="0"/>
                <w:sz w:val="24"/>
              </w:rPr>
            </w:pPr>
            <w:r w:rsidRPr="00A57020">
              <w:rPr>
                <w:rStyle w:val="Strong"/>
                <w:b w:val="0"/>
                <w:bCs w:val="0"/>
                <w:sz w:val="24"/>
              </w:rPr>
              <w:t>Sections 77A-H, 25, 69(1) and Regulation 19 of the Workers Rehabilitation and Compensation Regulations 2001</w:t>
            </w:r>
          </w:p>
        </w:tc>
        <w:tc>
          <w:tcPr>
            <w:tcW w:w="15034" w:type="dxa"/>
          </w:tcPr>
          <w:p w14:paraId="04974D86" w14:textId="77777777" w:rsidR="00CC19E6" w:rsidRPr="00A57020" w:rsidRDefault="00CC19E6" w:rsidP="006A63C3">
            <w:pPr>
              <w:rPr>
                <w:rStyle w:val="Heading4Char"/>
                <w:sz w:val="24"/>
              </w:rPr>
            </w:pPr>
            <w:r w:rsidRPr="00A57020">
              <w:rPr>
                <w:rStyle w:val="Heading4Char"/>
                <w:sz w:val="24"/>
              </w:rPr>
              <w:t>Remove accreditation of rehabilitation providers only. Retain medical practitioner accreditation</w:t>
            </w:r>
          </w:p>
          <w:p w14:paraId="3B85AE6D" w14:textId="77777777" w:rsidR="00CC19E6" w:rsidRPr="00A57020" w:rsidRDefault="00CC19E6" w:rsidP="00CC19E6">
            <w:pPr>
              <w:rPr>
                <w:rStyle w:val="Heading4Char"/>
                <w:sz w:val="24"/>
              </w:rPr>
            </w:pPr>
            <w:r w:rsidRPr="00A57020">
              <w:rPr>
                <w:rStyle w:val="Heading4Char"/>
                <w:sz w:val="24"/>
              </w:rPr>
              <w:t>Minister to request WorkCover Tasmania Board identify and implement changes associated with accreditation</w:t>
            </w:r>
          </w:p>
          <w:p w14:paraId="12814D8A" w14:textId="77777777" w:rsidR="00CC19E6" w:rsidRPr="00A57020" w:rsidRDefault="00CC19E6" w:rsidP="006A63C3">
            <w:pPr>
              <w:spacing w:after="140"/>
              <w:jc w:val="both"/>
              <w:rPr>
                <w:rStyle w:val="Strong"/>
                <w:i/>
                <w:iCs/>
                <w:sz w:val="24"/>
              </w:rPr>
            </w:pPr>
            <w:r w:rsidRPr="00A57020">
              <w:rPr>
                <w:rStyle w:val="Heading4Char"/>
                <w:sz w:val="24"/>
              </w:rPr>
              <w:t>Remove all reference to duration of accreditation from the Act enabling accreditation to be issued and either surrendered by the accredited individual or revoked by the Board.</w:t>
            </w:r>
          </w:p>
        </w:tc>
      </w:tr>
      <w:tr w:rsidR="00CC19E6" w14:paraId="3057BE8A" w14:textId="77777777" w:rsidTr="006A63C3">
        <w:trPr>
          <w:trHeight w:val="289"/>
        </w:trPr>
        <w:tc>
          <w:tcPr>
            <w:tcW w:w="6204" w:type="dxa"/>
          </w:tcPr>
          <w:p w14:paraId="5A22EEB0" w14:textId="77777777" w:rsidR="00CC19E6" w:rsidRPr="00A57020" w:rsidRDefault="00CC19E6" w:rsidP="00CC19E6">
            <w:pPr>
              <w:rPr>
                <w:rStyle w:val="Strong"/>
                <w:b w:val="0"/>
                <w:bCs w:val="0"/>
                <w:sz w:val="24"/>
              </w:rPr>
            </w:pPr>
            <w:r w:rsidRPr="00A57020">
              <w:rPr>
                <w:rStyle w:val="Strong"/>
                <w:b w:val="0"/>
                <w:bCs w:val="0"/>
                <w:sz w:val="24"/>
              </w:rPr>
              <w:t>4.</w:t>
            </w:r>
            <w:r w:rsidRPr="00A57020">
              <w:rPr>
                <w:rStyle w:val="Strong"/>
                <w:b w:val="0"/>
                <w:bCs w:val="0"/>
                <w:sz w:val="24"/>
              </w:rPr>
              <w:tab/>
              <w:t xml:space="preserve">Injury management programs </w:t>
            </w:r>
            <w:r>
              <w:rPr>
                <w:rStyle w:val="Strong"/>
                <w:b w:val="0"/>
                <w:bCs w:val="0"/>
                <w:sz w:val="24"/>
              </w:rPr>
              <w:t>-</w:t>
            </w:r>
            <w:r w:rsidRPr="00A57020">
              <w:rPr>
                <w:rStyle w:val="Strong"/>
                <w:b w:val="0"/>
                <w:bCs w:val="0"/>
                <w:sz w:val="24"/>
              </w:rPr>
              <w:t xml:space="preserve"> Sections 142 and 143</w:t>
            </w:r>
          </w:p>
        </w:tc>
        <w:tc>
          <w:tcPr>
            <w:tcW w:w="15034" w:type="dxa"/>
          </w:tcPr>
          <w:p w14:paraId="092BC61C" w14:textId="77777777" w:rsidR="00CC19E6" w:rsidRPr="00A57020" w:rsidRDefault="00CC19E6" w:rsidP="006A63C3">
            <w:pPr>
              <w:rPr>
                <w:rStyle w:val="Heading4Char"/>
                <w:sz w:val="24"/>
              </w:rPr>
            </w:pPr>
            <w:r w:rsidRPr="00A57020">
              <w:rPr>
                <w:rStyle w:val="Heading4Char"/>
                <w:sz w:val="24"/>
              </w:rPr>
              <w:t>Minister to request WorkCover Tasmania Board to simplify its injury management program guidelines.</w:t>
            </w:r>
          </w:p>
          <w:p w14:paraId="6F5BD06C" w14:textId="77777777" w:rsidR="00CC19E6" w:rsidRPr="00CC19E6" w:rsidRDefault="00CC19E6" w:rsidP="006A63C3">
            <w:pPr>
              <w:rPr>
                <w:rStyle w:val="Strong"/>
                <w:rFonts w:asciiTheme="majorHAnsi" w:eastAsiaTheme="majorEastAsia" w:hAnsiTheme="majorHAnsi" w:cstheme="majorBidi"/>
                <w:i/>
                <w:iCs/>
                <w:color w:val="4F81BD" w:themeColor="accent1"/>
                <w:sz w:val="24"/>
              </w:rPr>
            </w:pPr>
            <w:r w:rsidRPr="00A57020">
              <w:rPr>
                <w:rStyle w:val="Heading4Char"/>
                <w:sz w:val="24"/>
              </w:rPr>
              <w:t>Remove majority of provisions from legislation (where practicable), provide head of power in legislation and place obligations on Board to develop outcome based requirements</w:t>
            </w:r>
          </w:p>
        </w:tc>
      </w:tr>
      <w:tr w:rsidR="00CC19E6" w14:paraId="3F27040E" w14:textId="77777777" w:rsidTr="006A63C3">
        <w:trPr>
          <w:trHeight w:val="271"/>
        </w:trPr>
        <w:tc>
          <w:tcPr>
            <w:tcW w:w="6204" w:type="dxa"/>
          </w:tcPr>
          <w:p w14:paraId="31357EFD" w14:textId="77777777" w:rsidR="00CC19E6" w:rsidRPr="00A57020" w:rsidRDefault="00CC19E6" w:rsidP="00CC19E6">
            <w:pPr>
              <w:rPr>
                <w:rStyle w:val="Strong"/>
                <w:b w:val="0"/>
                <w:bCs w:val="0"/>
                <w:sz w:val="24"/>
              </w:rPr>
            </w:pPr>
            <w:r w:rsidRPr="00A57020">
              <w:rPr>
                <w:rStyle w:val="Strong"/>
                <w:b w:val="0"/>
                <w:bCs w:val="0"/>
                <w:sz w:val="24"/>
              </w:rPr>
              <w:t>5.</w:t>
            </w:r>
            <w:r w:rsidRPr="00A57020">
              <w:rPr>
                <w:rStyle w:val="Strong"/>
                <w:b w:val="0"/>
                <w:bCs w:val="0"/>
                <w:sz w:val="24"/>
              </w:rPr>
              <w:tab/>
              <w:t>Return-to-work and injury management plans - Section 143E and Regulation 24 of the Workers Rehabilitation and Compensation Regulations 2001</w:t>
            </w:r>
          </w:p>
        </w:tc>
        <w:tc>
          <w:tcPr>
            <w:tcW w:w="15034" w:type="dxa"/>
          </w:tcPr>
          <w:p w14:paraId="6C5574FE" w14:textId="77777777" w:rsidR="00CC19E6" w:rsidRDefault="00CC19E6" w:rsidP="006A63C3">
            <w:pPr>
              <w:rPr>
                <w:rStyle w:val="Heading4Char"/>
                <w:sz w:val="24"/>
              </w:rPr>
            </w:pPr>
            <w:r w:rsidRPr="00A57020">
              <w:rPr>
                <w:rStyle w:val="Heading4Char"/>
                <w:sz w:val="24"/>
              </w:rPr>
              <w:t xml:space="preserve">Extend the amount of time a worker is likely to be totally or partially incapacitated for work before a return-to-work plan is required to a period of more than 14 working days </w:t>
            </w:r>
          </w:p>
          <w:p w14:paraId="2576203F" w14:textId="77777777" w:rsidR="00CC19E6" w:rsidRDefault="00CC19E6" w:rsidP="006A63C3">
            <w:pPr>
              <w:rPr>
                <w:rStyle w:val="Heading4Char"/>
                <w:sz w:val="24"/>
              </w:rPr>
            </w:pPr>
            <w:r w:rsidRPr="00A57020">
              <w:rPr>
                <w:rStyle w:val="Heading4Char"/>
                <w:sz w:val="24"/>
              </w:rPr>
              <w:t xml:space="preserve">Remove any requirement from the legislation in respect of days of incapacity before plan is to be prepared but retain head to power that will enable incorporation into Injury Management Program approval – The Board can then determine what is acceptable  (based on risk, complexity of Injury and Return to work factors) and this will enable innovation by insurers </w:t>
            </w:r>
          </w:p>
          <w:p w14:paraId="3FBFE0FC" w14:textId="77777777" w:rsidR="00CC19E6" w:rsidRPr="00A57020" w:rsidRDefault="00CC19E6" w:rsidP="006A63C3">
            <w:pPr>
              <w:rPr>
                <w:rStyle w:val="Heading4Char"/>
                <w:sz w:val="24"/>
              </w:rPr>
            </w:pPr>
          </w:p>
        </w:tc>
      </w:tr>
      <w:tr w:rsidR="00CC19E6" w14:paraId="2A066895" w14:textId="77777777" w:rsidTr="006A63C3">
        <w:trPr>
          <w:trHeight w:val="289"/>
        </w:trPr>
        <w:tc>
          <w:tcPr>
            <w:tcW w:w="6204" w:type="dxa"/>
          </w:tcPr>
          <w:p w14:paraId="56D36520" w14:textId="77777777" w:rsidR="00CC19E6" w:rsidRPr="00A57020" w:rsidRDefault="00CC19E6" w:rsidP="00CC19E6">
            <w:pPr>
              <w:rPr>
                <w:rStyle w:val="Strong"/>
                <w:b w:val="0"/>
                <w:bCs w:val="0"/>
                <w:sz w:val="24"/>
              </w:rPr>
            </w:pPr>
            <w:r>
              <w:rPr>
                <w:rStyle w:val="Strong"/>
                <w:b w:val="0"/>
                <w:bCs w:val="0"/>
                <w:sz w:val="24"/>
              </w:rPr>
              <w:lastRenderedPageBreak/>
              <w:t>6</w:t>
            </w:r>
            <w:r w:rsidRPr="00A57020">
              <w:rPr>
                <w:rStyle w:val="Strong"/>
                <w:b w:val="0"/>
                <w:bCs w:val="0"/>
                <w:sz w:val="24"/>
              </w:rPr>
              <w:t>.</w:t>
            </w:r>
            <w:r w:rsidRPr="00A57020">
              <w:rPr>
                <w:rStyle w:val="Strong"/>
                <w:b w:val="0"/>
                <w:bCs w:val="0"/>
                <w:sz w:val="24"/>
              </w:rPr>
              <w:tab/>
              <w:t>Requirement for employers to give notice to advise the right to claim</w:t>
            </w:r>
            <w:r>
              <w:rPr>
                <w:rStyle w:val="Strong"/>
                <w:b w:val="0"/>
                <w:bCs w:val="0"/>
                <w:sz w:val="24"/>
              </w:rPr>
              <w:t xml:space="preserve"> - </w:t>
            </w:r>
            <w:r w:rsidRPr="00A57020">
              <w:rPr>
                <w:rStyle w:val="Strong"/>
                <w:b w:val="0"/>
                <w:bCs w:val="0"/>
                <w:sz w:val="24"/>
              </w:rPr>
              <w:t>Section 33A</w:t>
            </w:r>
          </w:p>
        </w:tc>
        <w:tc>
          <w:tcPr>
            <w:tcW w:w="15034" w:type="dxa"/>
          </w:tcPr>
          <w:p w14:paraId="06DB66E1" w14:textId="77777777" w:rsidR="00CC19E6" w:rsidRPr="00A57020" w:rsidRDefault="00CC19E6" w:rsidP="006A63C3">
            <w:pPr>
              <w:rPr>
                <w:rStyle w:val="Strong"/>
                <w:b w:val="0"/>
                <w:bCs w:val="0"/>
                <w:sz w:val="24"/>
              </w:rPr>
            </w:pPr>
            <w:r w:rsidRPr="00194F1F">
              <w:rPr>
                <w:rStyle w:val="Heading4Char"/>
                <w:sz w:val="24"/>
              </w:rPr>
              <w:t>Amend wording of section 33 to read “An employer who has been given notice of an injury….”.</w:t>
            </w:r>
          </w:p>
        </w:tc>
      </w:tr>
      <w:tr w:rsidR="00CC19E6" w14:paraId="572804A9" w14:textId="77777777" w:rsidTr="006A63C3">
        <w:trPr>
          <w:trHeight w:val="271"/>
        </w:trPr>
        <w:tc>
          <w:tcPr>
            <w:tcW w:w="6204" w:type="dxa"/>
          </w:tcPr>
          <w:p w14:paraId="52E6E15D" w14:textId="77777777" w:rsidR="00CC19E6" w:rsidRPr="00A57020" w:rsidRDefault="00CC19E6" w:rsidP="00CC19E6">
            <w:pPr>
              <w:rPr>
                <w:rStyle w:val="Strong"/>
                <w:b w:val="0"/>
                <w:bCs w:val="0"/>
                <w:sz w:val="24"/>
              </w:rPr>
            </w:pPr>
            <w:r>
              <w:rPr>
                <w:rStyle w:val="Strong"/>
                <w:b w:val="0"/>
                <w:bCs w:val="0"/>
                <w:sz w:val="24"/>
              </w:rPr>
              <w:t>7</w:t>
            </w:r>
            <w:r w:rsidRPr="00194F1F">
              <w:rPr>
                <w:rStyle w:val="Strong"/>
                <w:b w:val="0"/>
                <w:bCs w:val="0"/>
                <w:sz w:val="24"/>
              </w:rPr>
              <w:t>.</w:t>
            </w:r>
            <w:r w:rsidRPr="00194F1F">
              <w:rPr>
                <w:rStyle w:val="Strong"/>
                <w:b w:val="0"/>
                <w:bCs w:val="0"/>
                <w:sz w:val="24"/>
              </w:rPr>
              <w:tab/>
              <w:t>Requirement for the employer to notify their insurer of injury</w:t>
            </w:r>
            <w:r>
              <w:rPr>
                <w:rStyle w:val="Strong"/>
                <w:b w:val="0"/>
                <w:bCs w:val="0"/>
                <w:sz w:val="24"/>
              </w:rPr>
              <w:t xml:space="preserve"> - </w:t>
            </w:r>
            <w:r w:rsidRPr="00194F1F">
              <w:rPr>
                <w:rStyle w:val="Strong"/>
                <w:b w:val="0"/>
                <w:bCs w:val="0"/>
                <w:sz w:val="24"/>
              </w:rPr>
              <w:t>Section 143A</w:t>
            </w:r>
          </w:p>
        </w:tc>
        <w:tc>
          <w:tcPr>
            <w:tcW w:w="15034" w:type="dxa"/>
          </w:tcPr>
          <w:p w14:paraId="7E608054" w14:textId="77777777" w:rsidR="00CC19E6" w:rsidRPr="00C96F7B" w:rsidRDefault="00CC19E6" w:rsidP="006A63C3">
            <w:pPr>
              <w:rPr>
                <w:rStyle w:val="Heading4Char"/>
              </w:rPr>
            </w:pPr>
            <w:r w:rsidRPr="00194F1F">
              <w:rPr>
                <w:rStyle w:val="Heading4Char"/>
                <w:sz w:val="24"/>
              </w:rPr>
              <w:t>Amend Section 143A to read “employer’s approved injury management program”</w:t>
            </w:r>
          </w:p>
        </w:tc>
      </w:tr>
      <w:tr w:rsidR="00CC19E6" w14:paraId="7712C01B" w14:textId="77777777" w:rsidTr="006A63C3">
        <w:trPr>
          <w:trHeight w:val="307"/>
        </w:trPr>
        <w:tc>
          <w:tcPr>
            <w:tcW w:w="6204" w:type="dxa"/>
          </w:tcPr>
          <w:p w14:paraId="3547A1D5" w14:textId="77777777" w:rsidR="00CC19E6" w:rsidRPr="00A57020" w:rsidRDefault="00CC19E6" w:rsidP="00CC19E6">
            <w:pPr>
              <w:rPr>
                <w:rStyle w:val="Strong"/>
                <w:b w:val="0"/>
                <w:bCs w:val="0"/>
                <w:sz w:val="24"/>
              </w:rPr>
            </w:pPr>
            <w:r>
              <w:rPr>
                <w:rStyle w:val="Strong"/>
                <w:b w:val="0"/>
                <w:bCs w:val="0"/>
                <w:sz w:val="24"/>
              </w:rPr>
              <w:t>8</w:t>
            </w:r>
            <w:r w:rsidRPr="00194F1F">
              <w:rPr>
                <w:rStyle w:val="Strong"/>
                <w:b w:val="0"/>
                <w:bCs w:val="0"/>
                <w:sz w:val="24"/>
              </w:rPr>
              <w:t>.</w:t>
            </w:r>
            <w:r w:rsidRPr="00194F1F">
              <w:rPr>
                <w:rStyle w:val="Strong"/>
                <w:b w:val="0"/>
                <w:bCs w:val="0"/>
                <w:sz w:val="24"/>
              </w:rPr>
              <w:tab/>
              <w:t>Workers’ obligations when changing primary treating medical practitioners</w:t>
            </w:r>
            <w:r>
              <w:rPr>
                <w:rStyle w:val="Strong"/>
                <w:b w:val="0"/>
                <w:bCs w:val="0"/>
                <w:sz w:val="24"/>
              </w:rPr>
              <w:t xml:space="preserve"> - </w:t>
            </w:r>
            <w:r w:rsidRPr="00194F1F">
              <w:rPr>
                <w:rStyle w:val="Strong"/>
                <w:b w:val="0"/>
                <w:bCs w:val="0"/>
                <w:sz w:val="24"/>
              </w:rPr>
              <w:t>Sections 143(G)(1), 143(G)(3) and 143(G)(5)</w:t>
            </w:r>
          </w:p>
        </w:tc>
        <w:tc>
          <w:tcPr>
            <w:tcW w:w="15034" w:type="dxa"/>
          </w:tcPr>
          <w:p w14:paraId="18184B70" w14:textId="77777777" w:rsidR="00CC19E6" w:rsidRPr="00C96F7B" w:rsidRDefault="00CC19E6" w:rsidP="006A63C3">
            <w:pPr>
              <w:rPr>
                <w:rStyle w:val="Heading4Char"/>
              </w:rPr>
            </w:pPr>
            <w:r w:rsidRPr="00194F1F">
              <w:rPr>
                <w:rStyle w:val="Heading4Char"/>
                <w:sz w:val="24"/>
              </w:rPr>
              <w:t>Rejected  - No change proposed</w:t>
            </w:r>
          </w:p>
        </w:tc>
      </w:tr>
      <w:tr w:rsidR="00CC19E6" w14:paraId="610E60CD" w14:textId="77777777" w:rsidTr="006A63C3">
        <w:trPr>
          <w:trHeight w:val="307"/>
        </w:trPr>
        <w:tc>
          <w:tcPr>
            <w:tcW w:w="6204" w:type="dxa"/>
          </w:tcPr>
          <w:p w14:paraId="2560C365" w14:textId="77777777" w:rsidR="00CC19E6" w:rsidRPr="00A57020" w:rsidRDefault="00CC19E6" w:rsidP="00CC19E6">
            <w:pPr>
              <w:rPr>
                <w:rStyle w:val="Strong"/>
                <w:b w:val="0"/>
                <w:bCs w:val="0"/>
                <w:sz w:val="24"/>
              </w:rPr>
            </w:pPr>
            <w:r>
              <w:rPr>
                <w:rStyle w:val="Strong"/>
                <w:b w:val="0"/>
                <w:bCs w:val="0"/>
                <w:sz w:val="24"/>
              </w:rPr>
              <w:t>9</w:t>
            </w:r>
            <w:r w:rsidRPr="00194F1F">
              <w:rPr>
                <w:rStyle w:val="Strong"/>
                <w:b w:val="0"/>
                <w:bCs w:val="0"/>
                <w:sz w:val="24"/>
              </w:rPr>
              <w:t>.</w:t>
            </w:r>
            <w:r w:rsidRPr="00194F1F">
              <w:rPr>
                <w:rStyle w:val="Strong"/>
                <w:b w:val="0"/>
                <w:bCs w:val="0"/>
                <w:sz w:val="24"/>
              </w:rPr>
              <w:tab/>
              <w:t>Examination of the need for a claim excess</w:t>
            </w:r>
            <w:r>
              <w:rPr>
                <w:rStyle w:val="Strong"/>
                <w:b w:val="0"/>
                <w:bCs w:val="0"/>
                <w:sz w:val="24"/>
              </w:rPr>
              <w:t xml:space="preserve"> - </w:t>
            </w:r>
            <w:r w:rsidRPr="00194F1F">
              <w:rPr>
                <w:rStyle w:val="Strong"/>
                <w:b w:val="0"/>
                <w:bCs w:val="0"/>
                <w:sz w:val="24"/>
              </w:rPr>
              <w:t>Section 97(1)</w:t>
            </w:r>
          </w:p>
        </w:tc>
        <w:tc>
          <w:tcPr>
            <w:tcW w:w="15034" w:type="dxa"/>
          </w:tcPr>
          <w:p w14:paraId="0C34CFA3" w14:textId="77777777" w:rsidR="00CC19E6" w:rsidRPr="00C96F7B" w:rsidRDefault="00CC19E6" w:rsidP="006A63C3">
            <w:pPr>
              <w:rPr>
                <w:rStyle w:val="Heading4Char"/>
              </w:rPr>
            </w:pPr>
            <w:r w:rsidRPr="00C96F7B">
              <w:rPr>
                <w:rStyle w:val="Heading4Char"/>
                <w:sz w:val="24"/>
              </w:rPr>
              <w:t>Remove any reference to excess from the legislation</w:t>
            </w:r>
          </w:p>
        </w:tc>
      </w:tr>
      <w:tr w:rsidR="00CC19E6" w14:paraId="74E4F98A" w14:textId="77777777" w:rsidTr="006A63C3">
        <w:trPr>
          <w:trHeight w:val="307"/>
        </w:trPr>
        <w:tc>
          <w:tcPr>
            <w:tcW w:w="6204" w:type="dxa"/>
          </w:tcPr>
          <w:p w14:paraId="7FA48856" w14:textId="77777777" w:rsidR="00CC19E6" w:rsidRPr="00A57020" w:rsidRDefault="00CC19E6" w:rsidP="00CC19E6">
            <w:pPr>
              <w:rPr>
                <w:rStyle w:val="Strong"/>
                <w:b w:val="0"/>
                <w:bCs w:val="0"/>
                <w:sz w:val="24"/>
              </w:rPr>
            </w:pPr>
            <w:r w:rsidRPr="00194F1F">
              <w:rPr>
                <w:rStyle w:val="Strong"/>
                <w:b w:val="0"/>
                <w:bCs w:val="0"/>
                <w:sz w:val="24"/>
              </w:rPr>
              <w:t>1</w:t>
            </w:r>
            <w:r>
              <w:rPr>
                <w:rStyle w:val="Strong"/>
                <w:b w:val="0"/>
                <w:bCs w:val="0"/>
                <w:sz w:val="24"/>
              </w:rPr>
              <w:t>0</w:t>
            </w:r>
            <w:r w:rsidRPr="00194F1F">
              <w:rPr>
                <w:rStyle w:val="Strong"/>
                <w:b w:val="0"/>
                <w:bCs w:val="0"/>
                <w:sz w:val="24"/>
              </w:rPr>
              <w:t>.</w:t>
            </w:r>
            <w:r w:rsidRPr="00194F1F">
              <w:rPr>
                <w:rStyle w:val="Strong"/>
                <w:b w:val="0"/>
                <w:bCs w:val="0"/>
                <w:sz w:val="24"/>
              </w:rPr>
              <w:tab/>
              <w:t>Exemption from claim excess</w:t>
            </w:r>
            <w:r>
              <w:rPr>
                <w:rStyle w:val="Strong"/>
                <w:b w:val="0"/>
                <w:bCs w:val="0"/>
                <w:sz w:val="24"/>
              </w:rPr>
              <w:t xml:space="preserve"> - </w:t>
            </w:r>
            <w:r w:rsidRPr="00194F1F">
              <w:rPr>
                <w:rStyle w:val="Strong"/>
                <w:b w:val="0"/>
                <w:bCs w:val="0"/>
                <w:sz w:val="24"/>
              </w:rPr>
              <w:t>Section 97(1C)</w:t>
            </w:r>
          </w:p>
        </w:tc>
        <w:tc>
          <w:tcPr>
            <w:tcW w:w="15034" w:type="dxa"/>
          </w:tcPr>
          <w:p w14:paraId="660F52B6" w14:textId="77777777" w:rsidR="00CC19E6" w:rsidRPr="00C96F7B" w:rsidRDefault="00CC19E6" w:rsidP="006A63C3">
            <w:pPr>
              <w:rPr>
                <w:rStyle w:val="Heading4Char"/>
              </w:rPr>
            </w:pPr>
            <w:r w:rsidRPr="00C96F7B">
              <w:rPr>
                <w:rStyle w:val="Heading4Char"/>
                <w:sz w:val="24"/>
              </w:rPr>
              <w:t>Remove reference to the provision of the Board granting a certificate allowing an employer to insure against liability arising from claims for compensation</w:t>
            </w:r>
          </w:p>
        </w:tc>
      </w:tr>
      <w:tr w:rsidR="00CC19E6" w14:paraId="74631F4D" w14:textId="77777777" w:rsidTr="006A63C3">
        <w:trPr>
          <w:trHeight w:val="307"/>
        </w:trPr>
        <w:tc>
          <w:tcPr>
            <w:tcW w:w="6204" w:type="dxa"/>
          </w:tcPr>
          <w:p w14:paraId="0F4612C7" w14:textId="77777777" w:rsidR="00CC19E6" w:rsidRPr="00A57020" w:rsidRDefault="00CC19E6" w:rsidP="00CC19E6">
            <w:pPr>
              <w:rPr>
                <w:rStyle w:val="Strong"/>
                <w:b w:val="0"/>
                <w:bCs w:val="0"/>
                <w:sz w:val="24"/>
              </w:rPr>
            </w:pPr>
            <w:r>
              <w:rPr>
                <w:rStyle w:val="Strong"/>
                <w:b w:val="0"/>
                <w:bCs w:val="0"/>
                <w:sz w:val="24"/>
              </w:rPr>
              <w:t>1</w:t>
            </w:r>
            <w:r w:rsidRPr="008E1BD9">
              <w:rPr>
                <w:rStyle w:val="Strong"/>
                <w:b w:val="0"/>
                <w:bCs w:val="0"/>
                <w:sz w:val="24"/>
              </w:rPr>
              <w:t>1.</w:t>
            </w:r>
            <w:r w:rsidRPr="008E1BD9">
              <w:rPr>
                <w:rStyle w:val="Strong"/>
                <w:b w:val="0"/>
                <w:bCs w:val="0"/>
                <w:sz w:val="24"/>
              </w:rPr>
              <w:tab/>
              <w:t>Requirement for an insurer to forward a copy of the claim to the WorkCover Board</w:t>
            </w:r>
            <w:r>
              <w:rPr>
                <w:rStyle w:val="Strong"/>
                <w:b w:val="0"/>
                <w:bCs w:val="0"/>
                <w:sz w:val="24"/>
              </w:rPr>
              <w:t xml:space="preserve"> - </w:t>
            </w:r>
            <w:r w:rsidRPr="008E1BD9">
              <w:rPr>
                <w:rStyle w:val="Strong"/>
                <w:b w:val="0"/>
                <w:bCs w:val="0"/>
                <w:sz w:val="24"/>
              </w:rPr>
              <w:t>Sections 36(2)</w:t>
            </w:r>
          </w:p>
        </w:tc>
        <w:tc>
          <w:tcPr>
            <w:tcW w:w="15034" w:type="dxa"/>
          </w:tcPr>
          <w:p w14:paraId="0E4B28A6" w14:textId="77777777" w:rsidR="00CC19E6" w:rsidRPr="00CC19E6" w:rsidRDefault="00CC19E6" w:rsidP="00CC19E6">
            <w:pPr>
              <w:jc w:val="both"/>
              <w:rPr>
                <w:rStyle w:val="Heading4Char"/>
                <w:sz w:val="24"/>
              </w:rPr>
            </w:pPr>
            <w:r w:rsidRPr="00C96F7B">
              <w:rPr>
                <w:rStyle w:val="Heading4Char"/>
                <w:sz w:val="24"/>
              </w:rPr>
              <w:t xml:space="preserve">Delete Section36(2) “A licensed insurer who receives a claim for compensation forwarded under </w:t>
            </w:r>
            <w:hyperlink r:id="rId6" w:anchor="GS36@Gs1@EN" w:tgtFrame="_self" w:history="1">
              <w:r w:rsidRPr="00C96F7B">
                <w:rPr>
                  <w:rStyle w:val="Heading4Char"/>
                  <w:sz w:val="24"/>
                </w:rPr>
                <w:t>subsection (1)</w:t>
              </w:r>
            </w:hyperlink>
            <w:r w:rsidRPr="00C96F7B">
              <w:rPr>
                <w:rStyle w:val="Heading4Char"/>
                <w:sz w:val="24"/>
              </w:rPr>
              <w:t xml:space="preserve"> must, within 5 working days after receiving it, forward a copy to the Board”</w:t>
            </w:r>
          </w:p>
        </w:tc>
      </w:tr>
      <w:tr w:rsidR="00CC19E6" w14:paraId="6AAE9FE8" w14:textId="77777777" w:rsidTr="006A63C3">
        <w:trPr>
          <w:trHeight w:val="307"/>
        </w:trPr>
        <w:tc>
          <w:tcPr>
            <w:tcW w:w="6204" w:type="dxa"/>
          </w:tcPr>
          <w:p w14:paraId="19B4B341" w14:textId="77777777" w:rsidR="00CC19E6" w:rsidRPr="00A57020" w:rsidRDefault="00CC19E6" w:rsidP="00CC19E6">
            <w:pPr>
              <w:rPr>
                <w:rStyle w:val="Strong"/>
                <w:b w:val="0"/>
                <w:bCs w:val="0"/>
                <w:sz w:val="24"/>
              </w:rPr>
            </w:pPr>
            <w:r w:rsidRPr="008E1BD9">
              <w:rPr>
                <w:rStyle w:val="Strong"/>
                <w:b w:val="0"/>
                <w:bCs w:val="0"/>
                <w:sz w:val="24"/>
              </w:rPr>
              <w:t>1</w:t>
            </w:r>
            <w:r>
              <w:rPr>
                <w:rStyle w:val="Strong"/>
                <w:b w:val="0"/>
                <w:bCs w:val="0"/>
                <w:sz w:val="24"/>
              </w:rPr>
              <w:t>2</w:t>
            </w:r>
            <w:r w:rsidRPr="008E1BD9">
              <w:rPr>
                <w:rStyle w:val="Strong"/>
                <w:b w:val="0"/>
                <w:bCs w:val="0"/>
                <w:sz w:val="24"/>
              </w:rPr>
              <w:t>.</w:t>
            </w:r>
            <w:r w:rsidRPr="008E1BD9">
              <w:rPr>
                <w:rStyle w:val="Strong"/>
                <w:b w:val="0"/>
                <w:bCs w:val="0"/>
                <w:sz w:val="24"/>
              </w:rPr>
              <w:tab/>
              <w:t>Requirement to display a summary of the Act in the workplace</w:t>
            </w:r>
            <w:r>
              <w:rPr>
                <w:rStyle w:val="Strong"/>
                <w:b w:val="0"/>
                <w:bCs w:val="0"/>
                <w:sz w:val="24"/>
              </w:rPr>
              <w:t xml:space="preserve"> - </w:t>
            </w:r>
            <w:r w:rsidRPr="008E1BD9">
              <w:rPr>
                <w:rStyle w:val="Strong"/>
                <w:b w:val="0"/>
                <w:bCs w:val="0"/>
                <w:sz w:val="24"/>
              </w:rPr>
              <w:t>Section 152(1)(a)</w:t>
            </w:r>
          </w:p>
        </w:tc>
        <w:tc>
          <w:tcPr>
            <w:tcW w:w="15034" w:type="dxa"/>
          </w:tcPr>
          <w:p w14:paraId="444D75D7" w14:textId="77777777" w:rsidR="00CC19E6" w:rsidRPr="00C96F7B" w:rsidRDefault="00CC19E6" w:rsidP="006A63C3">
            <w:pPr>
              <w:rPr>
                <w:rStyle w:val="Heading4Char"/>
              </w:rPr>
            </w:pPr>
            <w:r w:rsidRPr="00C96F7B">
              <w:rPr>
                <w:rStyle w:val="Heading4Char"/>
                <w:sz w:val="24"/>
              </w:rPr>
              <w:t>Remove requirement to display summary of the act in workplace</w:t>
            </w:r>
          </w:p>
        </w:tc>
      </w:tr>
      <w:tr w:rsidR="00CC19E6" w14:paraId="7E6B5D67" w14:textId="77777777" w:rsidTr="006A63C3">
        <w:trPr>
          <w:trHeight w:val="307"/>
        </w:trPr>
        <w:tc>
          <w:tcPr>
            <w:tcW w:w="6204" w:type="dxa"/>
          </w:tcPr>
          <w:p w14:paraId="48396936" w14:textId="77777777" w:rsidR="00CC19E6" w:rsidRPr="00A57020" w:rsidRDefault="00CC19E6" w:rsidP="00CC19E6">
            <w:pPr>
              <w:rPr>
                <w:rStyle w:val="Strong"/>
                <w:b w:val="0"/>
                <w:bCs w:val="0"/>
                <w:sz w:val="24"/>
              </w:rPr>
            </w:pPr>
            <w:r w:rsidRPr="008E1BD9">
              <w:rPr>
                <w:rStyle w:val="Strong"/>
                <w:b w:val="0"/>
                <w:bCs w:val="0"/>
                <w:sz w:val="24"/>
              </w:rPr>
              <w:t>1</w:t>
            </w:r>
            <w:r>
              <w:rPr>
                <w:rStyle w:val="Strong"/>
                <w:b w:val="0"/>
                <w:bCs w:val="0"/>
                <w:sz w:val="24"/>
              </w:rPr>
              <w:t>3</w:t>
            </w:r>
            <w:r w:rsidRPr="008E1BD9">
              <w:rPr>
                <w:rStyle w:val="Strong"/>
                <w:b w:val="0"/>
                <w:bCs w:val="0"/>
                <w:sz w:val="24"/>
              </w:rPr>
              <w:t>.</w:t>
            </w:r>
            <w:r w:rsidRPr="008E1BD9">
              <w:rPr>
                <w:rStyle w:val="Strong"/>
                <w:b w:val="0"/>
                <w:bCs w:val="0"/>
                <w:sz w:val="24"/>
              </w:rPr>
              <w:tab/>
              <w:t>Requirement to display details of the insurer in the workplace</w:t>
            </w:r>
            <w:r>
              <w:rPr>
                <w:rStyle w:val="Strong"/>
                <w:b w:val="0"/>
                <w:bCs w:val="0"/>
                <w:sz w:val="24"/>
              </w:rPr>
              <w:t xml:space="preserve"> - </w:t>
            </w:r>
            <w:r w:rsidRPr="008E1BD9">
              <w:rPr>
                <w:rStyle w:val="Strong"/>
                <w:b w:val="0"/>
                <w:bCs w:val="0"/>
                <w:sz w:val="24"/>
              </w:rPr>
              <w:t>Section 152(1)(b)</w:t>
            </w:r>
          </w:p>
        </w:tc>
        <w:tc>
          <w:tcPr>
            <w:tcW w:w="15034" w:type="dxa"/>
          </w:tcPr>
          <w:p w14:paraId="5D8625F7" w14:textId="77777777" w:rsidR="00CC19E6" w:rsidRPr="00C96F7B" w:rsidRDefault="00CC19E6" w:rsidP="006A63C3">
            <w:pPr>
              <w:rPr>
                <w:rStyle w:val="Heading4Char"/>
              </w:rPr>
            </w:pPr>
            <w:r w:rsidRPr="00C96F7B">
              <w:rPr>
                <w:rStyle w:val="Heading4Char"/>
                <w:sz w:val="24"/>
              </w:rPr>
              <w:t>Remove requirement to display details of the insurer in the workplace.</w:t>
            </w:r>
          </w:p>
        </w:tc>
      </w:tr>
      <w:tr w:rsidR="00CC19E6" w14:paraId="4B03DCAD" w14:textId="77777777" w:rsidTr="006A63C3">
        <w:trPr>
          <w:trHeight w:val="307"/>
        </w:trPr>
        <w:tc>
          <w:tcPr>
            <w:tcW w:w="6204" w:type="dxa"/>
          </w:tcPr>
          <w:p w14:paraId="77EB2F1A" w14:textId="77777777" w:rsidR="00CC19E6" w:rsidRPr="00A57020" w:rsidRDefault="00CC19E6" w:rsidP="00CC19E6">
            <w:pPr>
              <w:rPr>
                <w:rStyle w:val="Strong"/>
                <w:b w:val="0"/>
                <w:bCs w:val="0"/>
                <w:sz w:val="24"/>
              </w:rPr>
            </w:pPr>
            <w:r w:rsidRPr="008E1BD9">
              <w:rPr>
                <w:rStyle w:val="Strong"/>
                <w:b w:val="0"/>
                <w:bCs w:val="0"/>
                <w:sz w:val="24"/>
              </w:rPr>
              <w:t>1</w:t>
            </w:r>
            <w:r>
              <w:rPr>
                <w:rStyle w:val="Strong"/>
                <w:b w:val="0"/>
                <w:bCs w:val="0"/>
                <w:sz w:val="24"/>
              </w:rPr>
              <w:t>4</w:t>
            </w:r>
            <w:r w:rsidRPr="008E1BD9">
              <w:rPr>
                <w:rStyle w:val="Strong"/>
                <w:b w:val="0"/>
                <w:bCs w:val="0"/>
                <w:sz w:val="24"/>
              </w:rPr>
              <w:t>.</w:t>
            </w:r>
            <w:r w:rsidRPr="008E1BD9">
              <w:rPr>
                <w:rStyle w:val="Strong"/>
                <w:b w:val="0"/>
                <w:bCs w:val="0"/>
                <w:sz w:val="24"/>
              </w:rPr>
              <w:tab/>
              <w:t>Requirement for insurers to provide indicative workers compensation industry rates</w:t>
            </w:r>
            <w:r>
              <w:rPr>
                <w:rStyle w:val="Strong"/>
                <w:b w:val="0"/>
                <w:bCs w:val="0"/>
                <w:sz w:val="24"/>
              </w:rPr>
              <w:t xml:space="preserve"> - </w:t>
            </w:r>
            <w:r w:rsidRPr="008E1BD9">
              <w:rPr>
                <w:rStyle w:val="Strong"/>
                <w:b w:val="0"/>
                <w:bCs w:val="0"/>
                <w:sz w:val="24"/>
              </w:rPr>
              <w:t>Section 102(A)</w:t>
            </w:r>
          </w:p>
        </w:tc>
        <w:tc>
          <w:tcPr>
            <w:tcW w:w="15034" w:type="dxa"/>
          </w:tcPr>
          <w:p w14:paraId="147AEDDC" w14:textId="77777777" w:rsidR="00CC19E6" w:rsidRPr="00C96F7B" w:rsidRDefault="00CC19E6" w:rsidP="006A63C3">
            <w:pPr>
              <w:rPr>
                <w:rStyle w:val="Heading4Char"/>
              </w:rPr>
            </w:pPr>
            <w:r w:rsidRPr="00C96F7B">
              <w:rPr>
                <w:rStyle w:val="Heading4Char"/>
                <w:sz w:val="24"/>
              </w:rPr>
              <w:t>Delete Section 102(A) - Removing requirement for insurers to provide indicative workers compensation industry rates from the Act</w:t>
            </w:r>
          </w:p>
        </w:tc>
      </w:tr>
      <w:tr w:rsidR="00CC19E6" w14:paraId="15C02366" w14:textId="77777777" w:rsidTr="006A63C3">
        <w:trPr>
          <w:trHeight w:val="307"/>
        </w:trPr>
        <w:tc>
          <w:tcPr>
            <w:tcW w:w="6204" w:type="dxa"/>
          </w:tcPr>
          <w:p w14:paraId="6E35A4D3" w14:textId="77777777" w:rsidR="00CC19E6" w:rsidRPr="00A57020" w:rsidRDefault="00CC19E6" w:rsidP="00CC19E6">
            <w:pPr>
              <w:rPr>
                <w:rStyle w:val="Strong"/>
                <w:b w:val="0"/>
                <w:bCs w:val="0"/>
                <w:sz w:val="24"/>
              </w:rPr>
            </w:pPr>
            <w:r w:rsidRPr="008E1BD9">
              <w:rPr>
                <w:rStyle w:val="Strong"/>
                <w:b w:val="0"/>
                <w:bCs w:val="0"/>
                <w:sz w:val="24"/>
              </w:rPr>
              <w:t>1</w:t>
            </w:r>
            <w:r>
              <w:rPr>
                <w:rStyle w:val="Strong"/>
                <w:b w:val="0"/>
                <w:bCs w:val="0"/>
                <w:sz w:val="24"/>
              </w:rPr>
              <w:t>5</w:t>
            </w:r>
            <w:r w:rsidRPr="008E1BD9">
              <w:rPr>
                <w:rStyle w:val="Strong"/>
                <w:b w:val="0"/>
                <w:bCs w:val="0"/>
                <w:sz w:val="24"/>
              </w:rPr>
              <w:t>.</w:t>
            </w:r>
            <w:r w:rsidRPr="008E1BD9">
              <w:rPr>
                <w:rStyle w:val="Strong"/>
                <w:b w:val="0"/>
                <w:bCs w:val="0"/>
                <w:sz w:val="24"/>
              </w:rPr>
              <w:tab/>
              <w:t>Requirement for provision of a death certificate</w:t>
            </w:r>
            <w:r>
              <w:rPr>
                <w:rStyle w:val="Strong"/>
                <w:b w:val="0"/>
                <w:bCs w:val="0"/>
                <w:sz w:val="24"/>
              </w:rPr>
              <w:t xml:space="preserve"> - </w:t>
            </w:r>
            <w:r w:rsidRPr="008E1BD9">
              <w:rPr>
                <w:rStyle w:val="Strong"/>
                <w:b w:val="0"/>
                <w:bCs w:val="0"/>
                <w:sz w:val="24"/>
              </w:rPr>
              <w:t>Section 34(2A)(b)</w:t>
            </w:r>
          </w:p>
        </w:tc>
        <w:tc>
          <w:tcPr>
            <w:tcW w:w="15034" w:type="dxa"/>
          </w:tcPr>
          <w:p w14:paraId="1B01138A" w14:textId="77777777" w:rsidR="00CC19E6" w:rsidRPr="00C96F7B" w:rsidRDefault="00CC19E6" w:rsidP="006A63C3">
            <w:pPr>
              <w:jc w:val="both"/>
              <w:rPr>
                <w:rStyle w:val="Heading4Char"/>
                <w:sz w:val="24"/>
              </w:rPr>
            </w:pPr>
            <w:r w:rsidRPr="00C96F7B">
              <w:rPr>
                <w:rStyle w:val="Heading4Char"/>
                <w:sz w:val="24"/>
              </w:rPr>
              <w:t xml:space="preserve">Minister to request WorkCover Tasmania Board develop an approved “Death Claim” document </w:t>
            </w:r>
          </w:p>
          <w:p w14:paraId="1357435E" w14:textId="77777777" w:rsidR="00CC19E6" w:rsidRPr="00CC19E6" w:rsidRDefault="00CC19E6" w:rsidP="00CC19E6">
            <w:pPr>
              <w:jc w:val="both"/>
              <w:rPr>
                <w:rStyle w:val="Heading4Char"/>
                <w:sz w:val="24"/>
              </w:rPr>
            </w:pPr>
            <w:r w:rsidRPr="00C96F7B">
              <w:rPr>
                <w:rStyle w:val="Heading4Char"/>
                <w:sz w:val="24"/>
              </w:rPr>
              <w:t>Modify Section 34(2A)(b to remove words “accompanied by a certificate signed by a medical practitioner certifying the date of death” .</w:t>
            </w:r>
          </w:p>
        </w:tc>
      </w:tr>
      <w:tr w:rsidR="00CC19E6" w14:paraId="3A52763A" w14:textId="77777777" w:rsidTr="006A63C3">
        <w:trPr>
          <w:trHeight w:val="307"/>
        </w:trPr>
        <w:tc>
          <w:tcPr>
            <w:tcW w:w="6204" w:type="dxa"/>
          </w:tcPr>
          <w:p w14:paraId="071AC704" w14:textId="77777777" w:rsidR="00CC19E6" w:rsidRPr="00A57020" w:rsidRDefault="00CC19E6" w:rsidP="00CC19E6">
            <w:pPr>
              <w:rPr>
                <w:rStyle w:val="Strong"/>
                <w:b w:val="0"/>
                <w:bCs w:val="0"/>
                <w:sz w:val="24"/>
              </w:rPr>
            </w:pPr>
            <w:r w:rsidRPr="00724BFF">
              <w:rPr>
                <w:rStyle w:val="Strong"/>
                <w:b w:val="0"/>
                <w:bCs w:val="0"/>
                <w:sz w:val="24"/>
              </w:rPr>
              <w:t>1</w:t>
            </w:r>
            <w:r>
              <w:rPr>
                <w:rStyle w:val="Strong"/>
                <w:b w:val="0"/>
                <w:bCs w:val="0"/>
                <w:sz w:val="24"/>
              </w:rPr>
              <w:t>6</w:t>
            </w:r>
            <w:r w:rsidRPr="00724BFF">
              <w:rPr>
                <w:rStyle w:val="Strong"/>
                <w:b w:val="0"/>
                <w:bCs w:val="0"/>
                <w:sz w:val="24"/>
              </w:rPr>
              <w:t>.</w:t>
            </w:r>
            <w:r w:rsidRPr="00724BFF">
              <w:rPr>
                <w:rStyle w:val="Strong"/>
                <w:b w:val="0"/>
                <w:bCs w:val="0"/>
                <w:sz w:val="24"/>
              </w:rPr>
              <w:tab/>
              <w:t>Coverage for partial dependents</w:t>
            </w:r>
            <w:r>
              <w:rPr>
                <w:rStyle w:val="Strong"/>
                <w:b w:val="0"/>
                <w:bCs w:val="0"/>
                <w:sz w:val="24"/>
              </w:rPr>
              <w:t xml:space="preserve"> - </w:t>
            </w:r>
            <w:r w:rsidRPr="00724BFF">
              <w:rPr>
                <w:rStyle w:val="Strong"/>
                <w:b w:val="0"/>
                <w:bCs w:val="0"/>
                <w:sz w:val="24"/>
              </w:rPr>
              <w:t>Sections 67 and 68</w:t>
            </w:r>
          </w:p>
        </w:tc>
        <w:tc>
          <w:tcPr>
            <w:tcW w:w="15034" w:type="dxa"/>
          </w:tcPr>
          <w:p w14:paraId="29519874" w14:textId="77777777" w:rsidR="00CC19E6" w:rsidRPr="00CC19E6" w:rsidRDefault="00CC19E6" w:rsidP="006A63C3">
            <w:pPr>
              <w:rPr>
                <w:rStyle w:val="Heading4Char"/>
                <w:sz w:val="24"/>
              </w:rPr>
            </w:pPr>
            <w:r w:rsidRPr="00724BFF">
              <w:rPr>
                <w:rStyle w:val="Heading4Char"/>
                <w:sz w:val="24"/>
              </w:rPr>
              <w:t>Add a provision to Section 67 to specifically cover situations where dependents include a partially dependent spouse or partner and one or more partially dependent children.</w:t>
            </w:r>
          </w:p>
        </w:tc>
      </w:tr>
      <w:tr w:rsidR="00CC19E6" w14:paraId="360838B0" w14:textId="77777777" w:rsidTr="006A63C3">
        <w:trPr>
          <w:trHeight w:val="307"/>
        </w:trPr>
        <w:tc>
          <w:tcPr>
            <w:tcW w:w="6204" w:type="dxa"/>
          </w:tcPr>
          <w:p w14:paraId="088E71FB" w14:textId="77777777" w:rsidR="00CC19E6" w:rsidRPr="00A57020" w:rsidRDefault="00CC19E6" w:rsidP="00CC19E6">
            <w:pPr>
              <w:rPr>
                <w:rStyle w:val="Strong"/>
                <w:b w:val="0"/>
                <w:bCs w:val="0"/>
                <w:sz w:val="24"/>
              </w:rPr>
            </w:pPr>
            <w:r w:rsidRPr="00724BFF">
              <w:rPr>
                <w:rStyle w:val="Strong"/>
                <w:b w:val="0"/>
                <w:bCs w:val="0"/>
                <w:sz w:val="24"/>
              </w:rPr>
              <w:t>1</w:t>
            </w:r>
            <w:r>
              <w:rPr>
                <w:rStyle w:val="Strong"/>
                <w:b w:val="0"/>
                <w:bCs w:val="0"/>
                <w:sz w:val="24"/>
              </w:rPr>
              <w:t>7</w:t>
            </w:r>
            <w:r w:rsidRPr="00724BFF">
              <w:rPr>
                <w:rStyle w:val="Strong"/>
                <w:b w:val="0"/>
                <w:bCs w:val="0"/>
                <w:sz w:val="24"/>
              </w:rPr>
              <w:t>.</w:t>
            </w:r>
            <w:r w:rsidRPr="00724BFF">
              <w:rPr>
                <w:rStyle w:val="Strong"/>
                <w:b w:val="0"/>
                <w:bCs w:val="0"/>
                <w:sz w:val="24"/>
              </w:rPr>
              <w:tab/>
              <w:t>Workers Compensation medical certificates certifying total incapacity exceeding 14 days</w:t>
            </w:r>
            <w:r>
              <w:rPr>
                <w:rStyle w:val="Strong"/>
                <w:b w:val="0"/>
                <w:bCs w:val="0"/>
                <w:sz w:val="24"/>
              </w:rPr>
              <w:t xml:space="preserve"> - </w:t>
            </w:r>
            <w:r w:rsidRPr="00724BFF">
              <w:rPr>
                <w:rStyle w:val="Strong"/>
                <w:b w:val="0"/>
                <w:bCs w:val="0"/>
                <w:sz w:val="24"/>
              </w:rPr>
              <w:t>Section 143</w:t>
            </w:r>
          </w:p>
        </w:tc>
        <w:tc>
          <w:tcPr>
            <w:tcW w:w="15034" w:type="dxa"/>
          </w:tcPr>
          <w:p w14:paraId="5BB754AB" w14:textId="77777777" w:rsidR="00CC19E6" w:rsidRPr="00724BFF" w:rsidRDefault="00CC19E6" w:rsidP="006A63C3">
            <w:pPr>
              <w:jc w:val="both"/>
              <w:rPr>
                <w:rStyle w:val="Heading4Char"/>
                <w:sz w:val="24"/>
              </w:rPr>
            </w:pPr>
            <w:r w:rsidRPr="00724BFF">
              <w:rPr>
                <w:rStyle w:val="Heading4Char"/>
                <w:sz w:val="24"/>
              </w:rPr>
              <w:t xml:space="preserve">Modify Section 143 to extend the total incapacity time on medical certificates from 14 days to 28 days </w:t>
            </w:r>
          </w:p>
          <w:p w14:paraId="2337FD96" w14:textId="77777777" w:rsidR="00CC19E6" w:rsidRPr="00472917" w:rsidRDefault="00CC19E6" w:rsidP="006A63C3">
            <w:pPr>
              <w:rPr>
                <w:rStyle w:val="Heading4Char"/>
              </w:rPr>
            </w:pPr>
          </w:p>
        </w:tc>
      </w:tr>
      <w:tr w:rsidR="00CC19E6" w14:paraId="10D469C4" w14:textId="77777777" w:rsidTr="006A63C3">
        <w:trPr>
          <w:trHeight w:val="307"/>
        </w:trPr>
        <w:tc>
          <w:tcPr>
            <w:tcW w:w="6204" w:type="dxa"/>
          </w:tcPr>
          <w:p w14:paraId="74737F91" w14:textId="77777777" w:rsidR="00CC19E6" w:rsidRPr="00A57020" w:rsidRDefault="00CC19E6" w:rsidP="00CC19E6">
            <w:pPr>
              <w:rPr>
                <w:rStyle w:val="Strong"/>
                <w:b w:val="0"/>
                <w:bCs w:val="0"/>
                <w:sz w:val="24"/>
              </w:rPr>
            </w:pPr>
            <w:r w:rsidRPr="00724BFF">
              <w:rPr>
                <w:rStyle w:val="Strong"/>
                <w:b w:val="0"/>
                <w:bCs w:val="0"/>
                <w:sz w:val="24"/>
              </w:rPr>
              <w:t>1</w:t>
            </w:r>
            <w:r>
              <w:rPr>
                <w:rStyle w:val="Strong"/>
                <w:b w:val="0"/>
                <w:bCs w:val="0"/>
                <w:sz w:val="24"/>
              </w:rPr>
              <w:t>8</w:t>
            </w:r>
            <w:r w:rsidRPr="00724BFF">
              <w:rPr>
                <w:rStyle w:val="Strong"/>
                <w:b w:val="0"/>
                <w:bCs w:val="0"/>
                <w:sz w:val="24"/>
              </w:rPr>
              <w:t>.</w:t>
            </w:r>
            <w:r w:rsidRPr="00724BFF">
              <w:rPr>
                <w:rStyle w:val="Strong"/>
                <w:b w:val="0"/>
                <w:bCs w:val="0"/>
                <w:sz w:val="24"/>
              </w:rPr>
              <w:tab/>
              <w:t>List of deemed diseases</w:t>
            </w:r>
            <w:r>
              <w:rPr>
                <w:rStyle w:val="Strong"/>
                <w:b w:val="0"/>
                <w:bCs w:val="0"/>
                <w:sz w:val="24"/>
              </w:rPr>
              <w:t xml:space="preserve"> - </w:t>
            </w:r>
            <w:r w:rsidRPr="00724BFF">
              <w:rPr>
                <w:rStyle w:val="Strong"/>
                <w:b w:val="0"/>
                <w:bCs w:val="0"/>
                <w:sz w:val="24"/>
              </w:rPr>
              <w:t>Schedules 4 and 5</w:t>
            </w:r>
          </w:p>
        </w:tc>
        <w:tc>
          <w:tcPr>
            <w:tcW w:w="15034" w:type="dxa"/>
          </w:tcPr>
          <w:p w14:paraId="0DF1D065" w14:textId="77777777" w:rsidR="00CC19E6" w:rsidRPr="00CC19E6" w:rsidRDefault="00CC19E6" w:rsidP="006A63C3">
            <w:pPr>
              <w:rPr>
                <w:rStyle w:val="Heading4Char"/>
                <w:sz w:val="24"/>
              </w:rPr>
            </w:pPr>
            <w:r w:rsidRPr="00472917">
              <w:rPr>
                <w:rStyle w:val="Heading4Char"/>
                <w:sz w:val="24"/>
              </w:rPr>
              <w:t xml:space="preserve">Remove relevant Schedules from the Act and make reference to the </w:t>
            </w:r>
            <w:proofErr w:type="spellStart"/>
            <w:r w:rsidRPr="00472917">
              <w:rPr>
                <w:rStyle w:val="Heading4Char"/>
                <w:sz w:val="24"/>
              </w:rPr>
              <w:t>Safework</w:t>
            </w:r>
            <w:proofErr w:type="spellEnd"/>
            <w:r w:rsidRPr="00472917">
              <w:rPr>
                <w:rStyle w:val="Heading4Char"/>
                <w:sz w:val="24"/>
              </w:rPr>
              <w:t xml:space="preserve"> Australia document</w:t>
            </w:r>
          </w:p>
        </w:tc>
      </w:tr>
      <w:tr w:rsidR="00CC19E6" w14:paraId="71E4DC2C" w14:textId="77777777" w:rsidTr="006A63C3">
        <w:trPr>
          <w:trHeight w:val="307"/>
        </w:trPr>
        <w:tc>
          <w:tcPr>
            <w:tcW w:w="6204" w:type="dxa"/>
          </w:tcPr>
          <w:p w14:paraId="3FEA4B16" w14:textId="77777777" w:rsidR="00CC19E6" w:rsidRPr="00A57020" w:rsidRDefault="00CC19E6" w:rsidP="00CC19E6">
            <w:pPr>
              <w:rPr>
                <w:rStyle w:val="Strong"/>
                <w:b w:val="0"/>
                <w:bCs w:val="0"/>
                <w:sz w:val="24"/>
              </w:rPr>
            </w:pPr>
            <w:r w:rsidRPr="00472917">
              <w:rPr>
                <w:rStyle w:val="Strong"/>
                <w:b w:val="0"/>
                <w:bCs w:val="0"/>
                <w:sz w:val="24"/>
              </w:rPr>
              <w:t>1</w:t>
            </w:r>
            <w:r>
              <w:rPr>
                <w:rStyle w:val="Strong"/>
                <w:b w:val="0"/>
                <w:bCs w:val="0"/>
                <w:sz w:val="24"/>
              </w:rPr>
              <w:t>9</w:t>
            </w:r>
            <w:r w:rsidRPr="00472917">
              <w:rPr>
                <w:rStyle w:val="Strong"/>
                <w:b w:val="0"/>
                <w:bCs w:val="0"/>
                <w:sz w:val="24"/>
              </w:rPr>
              <w:t>.</w:t>
            </w:r>
            <w:r w:rsidRPr="00472917">
              <w:rPr>
                <w:rStyle w:val="Strong"/>
                <w:b w:val="0"/>
                <w:bCs w:val="0"/>
                <w:sz w:val="24"/>
              </w:rPr>
              <w:tab/>
              <w:t>Return-to-work co-ordinators</w:t>
            </w:r>
            <w:r>
              <w:rPr>
                <w:rStyle w:val="Strong"/>
                <w:b w:val="0"/>
                <w:bCs w:val="0"/>
                <w:sz w:val="24"/>
              </w:rPr>
              <w:t xml:space="preserve"> - </w:t>
            </w:r>
            <w:r w:rsidRPr="00472917">
              <w:rPr>
                <w:rStyle w:val="Strong"/>
                <w:b w:val="0"/>
                <w:bCs w:val="0"/>
                <w:sz w:val="24"/>
              </w:rPr>
              <w:t>Section 143D</w:t>
            </w:r>
          </w:p>
        </w:tc>
        <w:tc>
          <w:tcPr>
            <w:tcW w:w="15034" w:type="dxa"/>
          </w:tcPr>
          <w:p w14:paraId="1A4F5E64" w14:textId="77777777" w:rsidR="00CC19E6" w:rsidRPr="00CC19E6" w:rsidRDefault="00CC19E6" w:rsidP="00CC19E6">
            <w:pPr>
              <w:jc w:val="both"/>
              <w:rPr>
                <w:rStyle w:val="Heading4Char"/>
                <w:sz w:val="24"/>
              </w:rPr>
            </w:pPr>
            <w:r w:rsidRPr="00472917">
              <w:rPr>
                <w:rStyle w:val="Heading4Char"/>
                <w:sz w:val="24"/>
              </w:rPr>
              <w:t xml:space="preserve">Remove all mandated requirements associated with the role or functions of Return to Work Coordinators. </w:t>
            </w:r>
          </w:p>
        </w:tc>
      </w:tr>
      <w:tr w:rsidR="00CC19E6" w14:paraId="4FD1D9CE" w14:textId="77777777" w:rsidTr="006A63C3">
        <w:trPr>
          <w:trHeight w:val="307"/>
        </w:trPr>
        <w:tc>
          <w:tcPr>
            <w:tcW w:w="6204" w:type="dxa"/>
          </w:tcPr>
          <w:p w14:paraId="73DF6683" w14:textId="77777777" w:rsidR="00CC19E6" w:rsidRPr="00A57020" w:rsidRDefault="00CC19E6" w:rsidP="00CC19E6">
            <w:pPr>
              <w:rPr>
                <w:rStyle w:val="Strong"/>
                <w:b w:val="0"/>
                <w:bCs w:val="0"/>
                <w:sz w:val="24"/>
              </w:rPr>
            </w:pPr>
            <w:r>
              <w:rPr>
                <w:rStyle w:val="Strong"/>
                <w:b w:val="0"/>
                <w:bCs w:val="0"/>
                <w:sz w:val="24"/>
              </w:rPr>
              <w:t>20</w:t>
            </w:r>
            <w:r w:rsidRPr="00472917">
              <w:rPr>
                <w:rStyle w:val="Strong"/>
                <w:b w:val="0"/>
                <w:bCs w:val="0"/>
                <w:sz w:val="24"/>
              </w:rPr>
              <w:t>.</w:t>
            </w:r>
            <w:r w:rsidRPr="00472917">
              <w:rPr>
                <w:rStyle w:val="Strong"/>
                <w:b w:val="0"/>
                <w:bCs w:val="0"/>
                <w:sz w:val="24"/>
              </w:rPr>
              <w:tab/>
              <w:t>Nominal Insurer Committee membership and governance</w:t>
            </w:r>
            <w:r>
              <w:rPr>
                <w:rStyle w:val="Strong"/>
                <w:b w:val="0"/>
                <w:bCs w:val="0"/>
                <w:sz w:val="24"/>
              </w:rPr>
              <w:t xml:space="preserve"> - </w:t>
            </w:r>
            <w:r w:rsidRPr="00472917">
              <w:rPr>
                <w:rStyle w:val="Strong"/>
                <w:b w:val="0"/>
                <w:bCs w:val="0"/>
                <w:sz w:val="24"/>
              </w:rPr>
              <w:t>Section 122</w:t>
            </w:r>
          </w:p>
        </w:tc>
        <w:tc>
          <w:tcPr>
            <w:tcW w:w="15034" w:type="dxa"/>
          </w:tcPr>
          <w:p w14:paraId="5C6CAA65" w14:textId="77777777" w:rsidR="00CC19E6" w:rsidRPr="00CC19E6" w:rsidRDefault="00CC19E6" w:rsidP="00CC19E6">
            <w:pPr>
              <w:jc w:val="both"/>
              <w:rPr>
                <w:rStyle w:val="Heading4Char"/>
                <w:sz w:val="24"/>
              </w:rPr>
            </w:pPr>
            <w:r w:rsidRPr="00472917">
              <w:rPr>
                <w:rStyle w:val="Heading4Char"/>
                <w:sz w:val="24"/>
              </w:rPr>
              <w:t>Reduce the composition of the committee from 6 to 4 appointed members.  (3 appointed by the Minister after consultation with licensed insurers and self-insurers and one member appointed from the Department)</w:t>
            </w:r>
          </w:p>
        </w:tc>
      </w:tr>
      <w:tr w:rsidR="00CC19E6" w14:paraId="5CBA3E10" w14:textId="77777777" w:rsidTr="006A63C3">
        <w:trPr>
          <w:trHeight w:val="307"/>
        </w:trPr>
        <w:tc>
          <w:tcPr>
            <w:tcW w:w="6204" w:type="dxa"/>
          </w:tcPr>
          <w:p w14:paraId="409D8A01" w14:textId="77777777" w:rsidR="00CC19E6" w:rsidRPr="00A57020" w:rsidRDefault="00CC19E6" w:rsidP="00CC19E6">
            <w:pPr>
              <w:rPr>
                <w:rStyle w:val="Strong"/>
                <w:b w:val="0"/>
                <w:bCs w:val="0"/>
                <w:sz w:val="24"/>
              </w:rPr>
            </w:pPr>
            <w:r>
              <w:rPr>
                <w:rStyle w:val="Strong"/>
                <w:b w:val="0"/>
                <w:bCs w:val="0"/>
                <w:sz w:val="24"/>
              </w:rPr>
              <w:lastRenderedPageBreak/>
              <w:t>2</w:t>
            </w:r>
            <w:r w:rsidRPr="00472917">
              <w:rPr>
                <w:rStyle w:val="Strong"/>
                <w:b w:val="0"/>
                <w:bCs w:val="0"/>
                <w:sz w:val="24"/>
              </w:rPr>
              <w:t>1.</w:t>
            </w:r>
            <w:r w:rsidRPr="00472917">
              <w:rPr>
                <w:rStyle w:val="Strong"/>
                <w:b w:val="0"/>
                <w:bCs w:val="0"/>
                <w:sz w:val="24"/>
              </w:rPr>
              <w:tab/>
              <w:t>Injuries not considered to be employment related</w:t>
            </w:r>
            <w:r>
              <w:rPr>
                <w:rStyle w:val="Strong"/>
                <w:b w:val="0"/>
                <w:bCs w:val="0"/>
                <w:sz w:val="24"/>
              </w:rPr>
              <w:t xml:space="preserve"> - </w:t>
            </w:r>
            <w:r w:rsidRPr="00472917">
              <w:rPr>
                <w:rStyle w:val="Strong"/>
                <w:b w:val="0"/>
                <w:bCs w:val="0"/>
                <w:sz w:val="24"/>
              </w:rPr>
              <w:t>Section 25(6)</w:t>
            </w:r>
          </w:p>
        </w:tc>
        <w:tc>
          <w:tcPr>
            <w:tcW w:w="15034" w:type="dxa"/>
          </w:tcPr>
          <w:p w14:paraId="76C41DDA" w14:textId="77777777" w:rsidR="00CC19E6" w:rsidRPr="00A57020" w:rsidRDefault="00CC19E6" w:rsidP="006A63C3">
            <w:pPr>
              <w:rPr>
                <w:rStyle w:val="Strong"/>
                <w:b w:val="0"/>
                <w:bCs w:val="0"/>
                <w:sz w:val="24"/>
              </w:rPr>
            </w:pPr>
            <w:r w:rsidRPr="00472917">
              <w:rPr>
                <w:rStyle w:val="Heading4Char"/>
                <w:sz w:val="24"/>
              </w:rPr>
              <w:t>Parliamentary draftsperson to determine appropriate wording - to be defined in draft Bill</w:t>
            </w:r>
            <w:r w:rsidRPr="002F131F">
              <w:rPr>
                <w:rStyle w:val="Heading4Char"/>
              </w:rPr>
              <w:t xml:space="preserve">   </w:t>
            </w:r>
          </w:p>
        </w:tc>
      </w:tr>
      <w:tr w:rsidR="00CC19E6" w14:paraId="40465BE6" w14:textId="77777777" w:rsidTr="006A63C3">
        <w:trPr>
          <w:trHeight w:val="307"/>
        </w:trPr>
        <w:tc>
          <w:tcPr>
            <w:tcW w:w="6204" w:type="dxa"/>
          </w:tcPr>
          <w:p w14:paraId="6FEBCE0A" w14:textId="77777777" w:rsidR="00CC19E6" w:rsidRPr="00A57020" w:rsidRDefault="00CC19E6" w:rsidP="00CC19E6">
            <w:pPr>
              <w:rPr>
                <w:rStyle w:val="Strong"/>
                <w:b w:val="0"/>
                <w:bCs w:val="0"/>
                <w:sz w:val="24"/>
              </w:rPr>
            </w:pPr>
            <w:r w:rsidRPr="00265F7A">
              <w:rPr>
                <w:rStyle w:val="Strong"/>
                <w:b w:val="0"/>
                <w:bCs w:val="0"/>
                <w:sz w:val="24"/>
              </w:rPr>
              <w:t>22a.</w:t>
            </w:r>
            <w:r w:rsidRPr="00265F7A">
              <w:rPr>
                <w:rStyle w:val="Strong"/>
                <w:b w:val="0"/>
                <w:bCs w:val="0"/>
                <w:sz w:val="24"/>
              </w:rPr>
              <w:tab/>
              <w:t xml:space="preserve">Definition of Medical Practitioner </w:t>
            </w:r>
            <w:r>
              <w:rPr>
                <w:rStyle w:val="Strong"/>
                <w:b w:val="0"/>
                <w:bCs w:val="0"/>
                <w:sz w:val="24"/>
              </w:rPr>
              <w:t xml:space="preserve">- </w:t>
            </w:r>
            <w:r w:rsidRPr="00265F7A">
              <w:rPr>
                <w:rStyle w:val="Strong"/>
                <w:b w:val="0"/>
                <w:bCs w:val="0"/>
                <w:sz w:val="24"/>
              </w:rPr>
              <w:t>Section 3(1)</w:t>
            </w:r>
          </w:p>
        </w:tc>
        <w:tc>
          <w:tcPr>
            <w:tcW w:w="15034" w:type="dxa"/>
          </w:tcPr>
          <w:p w14:paraId="444C5ADB" w14:textId="77777777" w:rsidR="00CC19E6" w:rsidRPr="00CC19E6" w:rsidRDefault="00CC19E6" w:rsidP="006A63C3">
            <w:pPr>
              <w:rPr>
                <w:rStyle w:val="Strong"/>
                <w:rFonts w:asciiTheme="majorHAnsi" w:eastAsiaTheme="majorEastAsia" w:hAnsiTheme="majorHAnsi" w:cstheme="majorBidi"/>
                <w:i/>
                <w:iCs/>
                <w:color w:val="4F81BD" w:themeColor="accent1"/>
              </w:rPr>
            </w:pPr>
            <w:r w:rsidRPr="00472917">
              <w:rPr>
                <w:rStyle w:val="Heading4Char"/>
                <w:sz w:val="24"/>
              </w:rPr>
              <w:t>Parliamentary draftsperson to determine appropriate wording - to be defined in draft Bill</w:t>
            </w:r>
            <w:r w:rsidRPr="002F131F">
              <w:rPr>
                <w:rStyle w:val="Heading4Char"/>
              </w:rPr>
              <w:t xml:space="preserve">   </w:t>
            </w:r>
          </w:p>
        </w:tc>
      </w:tr>
      <w:tr w:rsidR="00CC19E6" w14:paraId="11A07A8A" w14:textId="77777777" w:rsidTr="006A63C3">
        <w:trPr>
          <w:trHeight w:val="307"/>
        </w:trPr>
        <w:tc>
          <w:tcPr>
            <w:tcW w:w="6204" w:type="dxa"/>
          </w:tcPr>
          <w:p w14:paraId="66406650" w14:textId="77777777" w:rsidR="00CC19E6" w:rsidRPr="00A57020" w:rsidRDefault="00CC19E6" w:rsidP="00CC19E6">
            <w:pPr>
              <w:rPr>
                <w:rStyle w:val="Strong"/>
                <w:b w:val="0"/>
                <w:bCs w:val="0"/>
                <w:sz w:val="24"/>
              </w:rPr>
            </w:pPr>
            <w:r w:rsidRPr="00265F7A">
              <w:rPr>
                <w:rStyle w:val="Strong"/>
                <w:b w:val="0"/>
                <w:bCs w:val="0"/>
                <w:sz w:val="24"/>
              </w:rPr>
              <w:t>22</w:t>
            </w:r>
            <w:r>
              <w:rPr>
                <w:rStyle w:val="Strong"/>
                <w:b w:val="0"/>
                <w:bCs w:val="0"/>
                <w:sz w:val="24"/>
              </w:rPr>
              <w:t>b</w:t>
            </w:r>
            <w:r w:rsidRPr="00265F7A">
              <w:rPr>
                <w:rStyle w:val="Strong"/>
                <w:b w:val="0"/>
                <w:bCs w:val="0"/>
                <w:sz w:val="24"/>
              </w:rPr>
              <w:t>.</w:t>
            </w:r>
            <w:r w:rsidRPr="00265F7A">
              <w:rPr>
                <w:rStyle w:val="Strong"/>
                <w:b w:val="0"/>
                <w:bCs w:val="0"/>
                <w:sz w:val="24"/>
              </w:rPr>
              <w:tab/>
              <w:t xml:space="preserve">Non-application of Act </w:t>
            </w:r>
            <w:r>
              <w:rPr>
                <w:rStyle w:val="Strong"/>
                <w:b w:val="0"/>
                <w:bCs w:val="0"/>
                <w:sz w:val="24"/>
              </w:rPr>
              <w:t xml:space="preserve">- </w:t>
            </w:r>
            <w:r w:rsidRPr="00265F7A">
              <w:rPr>
                <w:rStyle w:val="Strong"/>
                <w:b w:val="0"/>
                <w:bCs w:val="0"/>
                <w:sz w:val="24"/>
              </w:rPr>
              <w:t>Section 4(5</w:t>
            </w:r>
            <w:r>
              <w:rPr>
                <w:rStyle w:val="Strong"/>
                <w:b w:val="0"/>
                <w:bCs w:val="0"/>
                <w:sz w:val="24"/>
              </w:rPr>
              <w:t>)</w:t>
            </w:r>
          </w:p>
        </w:tc>
        <w:tc>
          <w:tcPr>
            <w:tcW w:w="15034" w:type="dxa"/>
          </w:tcPr>
          <w:p w14:paraId="4FA1EA25" w14:textId="77777777" w:rsidR="00CC19E6" w:rsidRPr="00CC19E6" w:rsidRDefault="00CC19E6" w:rsidP="006A63C3">
            <w:pPr>
              <w:rPr>
                <w:rStyle w:val="Strong"/>
                <w:rFonts w:asciiTheme="majorHAnsi" w:eastAsiaTheme="majorEastAsia" w:hAnsiTheme="majorHAnsi" w:cstheme="majorBidi"/>
                <w:i/>
                <w:iCs/>
                <w:color w:val="4F81BD" w:themeColor="accent1"/>
              </w:rPr>
            </w:pPr>
            <w:r w:rsidRPr="00472917">
              <w:rPr>
                <w:rStyle w:val="Heading4Char"/>
                <w:sz w:val="24"/>
              </w:rPr>
              <w:t>Parliamentary draftsperson to determine appropriate wording - to be defined in draft Bill</w:t>
            </w:r>
            <w:r w:rsidRPr="002F131F">
              <w:rPr>
                <w:rStyle w:val="Heading4Char"/>
              </w:rPr>
              <w:t xml:space="preserve">   </w:t>
            </w:r>
          </w:p>
        </w:tc>
      </w:tr>
      <w:tr w:rsidR="00CC19E6" w14:paraId="4EF4041E" w14:textId="77777777" w:rsidTr="006A63C3">
        <w:trPr>
          <w:trHeight w:val="307"/>
        </w:trPr>
        <w:tc>
          <w:tcPr>
            <w:tcW w:w="6204" w:type="dxa"/>
          </w:tcPr>
          <w:p w14:paraId="5489C597" w14:textId="77777777" w:rsidR="00CC19E6" w:rsidRPr="00A57020" w:rsidRDefault="00CC19E6" w:rsidP="00CC19E6">
            <w:pPr>
              <w:rPr>
                <w:rStyle w:val="Strong"/>
                <w:b w:val="0"/>
                <w:bCs w:val="0"/>
                <w:sz w:val="24"/>
              </w:rPr>
            </w:pPr>
            <w:r>
              <w:rPr>
                <w:rStyle w:val="Strong"/>
                <w:b w:val="0"/>
                <w:bCs w:val="0"/>
                <w:sz w:val="24"/>
              </w:rPr>
              <w:t>22c</w:t>
            </w:r>
            <w:r w:rsidRPr="00265F7A">
              <w:rPr>
                <w:rStyle w:val="Strong"/>
                <w:b w:val="0"/>
                <w:bCs w:val="0"/>
                <w:sz w:val="24"/>
              </w:rPr>
              <w:t>.</w:t>
            </w:r>
            <w:r w:rsidRPr="00265F7A">
              <w:rPr>
                <w:rStyle w:val="Strong"/>
                <w:b w:val="0"/>
                <w:bCs w:val="0"/>
                <w:sz w:val="24"/>
              </w:rPr>
              <w:tab/>
              <w:t xml:space="preserve">Assessment of degree of impairment </w:t>
            </w:r>
            <w:r>
              <w:rPr>
                <w:rStyle w:val="Strong"/>
                <w:b w:val="0"/>
                <w:bCs w:val="0"/>
                <w:sz w:val="24"/>
              </w:rPr>
              <w:t xml:space="preserve">- </w:t>
            </w:r>
            <w:r w:rsidRPr="00265F7A">
              <w:rPr>
                <w:rStyle w:val="Strong"/>
                <w:b w:val="0"/>
                <w:bCs w:val="0"/>
                <w:sz w:val="24"/>
              </w:rPr>
              <w:t>Section 72</w:t>
            </w:r>
          </w:p>
        </w:tc>
        <w:tc>
          <w:tcPr>
            <w:tcW w:w="15034" w:type="dxa"/>
          </w:tcPr>
          <w:p w14:paraId="446E1A4E" w14:textId="77777777" w:rsidR="00CC19E6" w:rsidRPr="00CC19E6" w:rsidRDefault="00CC19E6" w:rsidP="006A63C3">
            <w:pPr>
              <w:rPr>
                <w:rStyle w:val="Strong"/>
                <w:rFonts w:asciiTheme="majorHAnsi" w:eastAsiaTheme="majorEastAsia" w:hAnsiTheme="majorHAnsi" w:cstheme="majorBidi"/>
                <w:i/>
                <w:iCs/>
                <w:color w:val="4F81BD" w:themeColor="accent1"/>
              </w:rPr>
            </w:pPr>
            <w:r w:rsidRPr="00472917">
              <w:rPr>
                <w:rStyle w:val="Heading4Char"/>
                <w:sz w:val="24"/>
              </w:rPr>
              <w:t>Parliamentary draftsperson to determine appropriate wording - to be defined in draft Bill</w:t>
            </w:r>
            <w:r w:rsidRPr="002F131F">
              <w:rPr>
                <w:rStyle w:val="Heading4Char"/>
              </w:rPr>
              <w:t xml:space="preserve">   </w:t>
            </w:r>
          </w:p>
        </w:tc>
      </w:tr>
      <w:tr w:rsidR="00CC19E6" w14:paraId="50A485F9" w14:textId="77777777" w:rsidTr="006A63C3">
        <w:trPr>
          <w:trHeight w:val="307"/>
        </w:trPr>
        <w:tc>
          <w:tcPr>
            <w:tcW w:w="6204" w:type="dxa"/>
          </w:tcPr>
          <w:p w14:paraId="024ECE51" w14:textId="77777777" w:rsidR="00CC19E6" w:rsidRPr="00A57020" w:rsidRDefault="00CC19E6" w:rsidP="00CC19E6">
            <w:pPr>
              <w:rPr>
                <w:rStyle w:val="Strong"/>
                <w:b w:val="0"/>
                <w:bCs w:val="0"/>
                <w:sz w:val="24"/>
              </w:rPr>
            </w:pPr>
            <w:r w:rsidRPr="00265F7A">
              <w:rPr>
                <w:rStyle w:val="Strong"/>
                <w:b w:val="0"/>
                <w:bCs w:val="0"/>
                <w:sz w:val="24"/>
              </w:rPr>
              <w:t>22</w:t>
            </w:r>
            <w:r>
              <w:rPr>
                <w:rStyle w:val="Strong"/>
                <w:b w:val="0"/>
                <w:bCs w:val="0"/>
                <w:sz w:val="24"/>
              </w:rPr>
              <w:t>d</w:t>
            </w:r>
            <w:r w:rsidRPr="00265F7A">
              <w:rPr>
                <w:rStyle w:val="Strong"/>
                <w:b w:val="0"/>
                <w:bCs w:val="0"/>
                <w:sz w:val="24"/>
              </w:rPr>
              <w:t>.</w:t>
            </w:r>
            <w:r w:rsidRPr="00265F7A">
              <w:rPr>
                <w:rStyle w:val="Strong"/>
                <w:b w:val="0"/>
                <w:bCs w:val="0"/>
                <w:sz w:val="24"/>
              </w:rPr>
              <w:tab/>
              <w:t>Additional compensation for travelling expenses</w:t>
            </w:r>
            <w:r>
              <w:rPr>
                <w:rStyle w:val="Strong"/>
                <w:b w:val="0"/>
                <w:bCs w:val="0"/>
                <w:sz w:val="24"/>
              </w:rPr>
              <w:t xml:space="preserve"> - </w:t>
            </w:r>
            <w:r w:rsidRPr="00265F7A">
              <w:rPr>
                <w:rStyle w:val="Strong"/>
                <w:b w:val="0"/>
                <w:bCs w:val="0"/>
                <w:sz w:val="24"/>
              </w:rPr>
              <w:t>Section 76(1)(a)</w:t>
            </w:r>
          </w:p>
        </w:tc>
        <w:tc>
          <w:tcPr>
            <w:tcW w:w="15034" w:type="dxa"/>
          </w:tcPr>
          <w:p w14:paraId="244D9D9E" w14:textId="77777777" w:rsidR="00CC19E6" w:rsidRPr="00CC19E6" w:rsidRDefault="00CC19E6" w:rsidP="006A63C3">
            <w:pPr>
              <w:rPr>
                <w:rStyle w:val="Heading4Char"/>
                <w:sz w:val="24"/>
              </w:rPr>
            </w:pPr>
            <w:r w:rsidRPr="00472917">
              <w:rPr>
                <w:rStyle w:val="Heading4Char"/>
                <w:sz w:val="24"/>
              </w:rPr>
              <w:t>Parliamentary draftsperson to determine appropriate wording - to be defined in draft Bill</w:t>
            </w:r>
            <w:r w:rsidRPr="00614DF8">
              <w:rPr>
                <w:rStyle w:val="Heading4Char"/>
                <w:sz w:val="24"/>
              </w:rPr>
              <w:t xml:space="preserve">   </w:t>
            </w:r>
          </w:p>
        </w:tc>
      </w:tr>
      <w:tr w:rsidR="00CC19E6" w14:paraId="32F4C573" w14:textId="77777777" w:rsidTr="006A63C3">
        <w:trPr>
          <w:trHeight w:val="307"/>
        </w:trPr>
        <w:tc>
          <w:tcPr>
            <w:tcW w:w="6204" w:type="dxa"/>
          </w:tcPr>
          <w:p w14:paraId="52B48E8D" w14:textId="77777777" w:rsidR="00CC19E6" w:rsidRPr="00A57020" w:rsidRDefault="00CC19E6" w:rsidP="00CC19E6">
            <w:pPr>
              <w:rPr>
                <w:rStyle w:val="Strong"/>
                <w:b w:val="0"/>
                <w:bCs w:val="0"/>
                <w:sz w:val="24"/>
              </w:rPr>
            </w:pPr>
            <w:r>
              <w:rPr>
                <w:rStyle w:val="Strong"/>
                <w:b w:val="0"/>
                <w:bCs w:val="0"/>
                <w:sz w:val="24"/>
              </w:rPr>
              <w:t>22e</w:t>
            </w:r>
            <w:r w:rsidRPr="00265F7A">
              <w:rPr>
                <w:rStyle w:val="Strong"/>
                <w:b w:val="0"/>
                <w:bCs w:val="0"/>
                <w:sz w:val="24"/>
              </w:rPr>
              <w:t>.</w:t>
            </w:r>
            <w:r w:rsidRPr="00265F7A">
              <w:rPr>
                <w:rStyle w:val="Strong"/>
                <w:b w:val="0"/>
                <w:bCs w:val="0"/>
                <w:sz w:val="24"/>
              </w:rPr>
              <w:tab/>
              <w:t xml:space="preserve">Obligation of employers to insure </w:t>
            </w:r>
            <w:r>
              <w:rPr>
                <w:rStyle w:val="Strong"/>
                <w:b w:val="0"/>
                <w:bCs w:val="0"/>
                <w:sz w:val="24"/>
              </w:rPr>
              <w:t xml:space="preserve">- </w:t>
            </w:r>
            <w:r w:rsidRPr="00265F7A">
              <w:rPr>
                <w:rStyle w:val="Strong"/>
                <w:b w:val="0"/>
                <w:bCs w:val="0"/>
                <w:sz w:val="24"/>
              </w:rPr>
              <w:t>Section 97(1)(b)</w:t>
            </w:r>
          </w:p>
        </w:tc>
        <w:tc>
          <w:tcPr>
            <w:tcW w:w="15034" w:type="dxa"/>
          </w:tcPr>
          <w:p w14:paraId="73CDA30B" w14:textId="77777777" w:rsidR="00CC19E6" w:rsidRPr="00614DF8" w:rsidRDefault="00CC19E6" w:rsidP="006A63C3">
            <w:pPr>
              <w:rPr>
                <w:rStyle w:val="Heading4Char"/>
              </w:rPr>
            </w:pPr>
            <w:r w:rsidRPr="00265F7A">
              <w:rPr>
                <w:rStyle w:val="Heading4Char"/>
                <w:sz w:val="24"/>
              </w:rPr>
              <w:t>Amend wording of section 97(1)(b) to read “arising out of or in the course of” employment”</w:t>
            </w:r>
          </w:p>
        </w:tc>
      </w:tr>
      <w:tr w:rsidR="00CC19E6" w14:paraId="1DDBE941" w14:textId="77777777" w:rsidTr="006A63C3">
        <w:trPr>
          <w:trHeight w:val="307"/>
        </w:trPr>
        <w:tc>
          <w:tcPr>
            <w:tcW w:w="6204" w:type="dxa"/>
          </w:tcPr>
          <w:p w14:paraId="73478858" w14:textId="77777777" w:rsidR="00CC19E6" w:rsidRPr="00A57020" w:rsidRDefault="00CC19E6" w:rsidP="00CC19E6">
            <w:pPr>
              <w:rPr>
                <w:rStyle w:val="Strong"/>
                <w:b w:val="0"/>
                <w:bCs w:val="0"/>
                <w:sz w:val="24"/>
              </w:rPr>
            </w:pPr>
            <w:r w:rsidRPr="00265F7A">
              <w:rPr>
                <w:rStyle w:val="Strong"/>
                <w:b w:val="0"/>
                <w:bCs w:val="0"/>
                <w:sz w:val="24"/>
              </w:rPr>
              <w:t>22</w:t>
            </w:r>
            <w:r>
              <w:rPr>
                <w:rStyle w:val="Strong"/>
                <w:b w:val="0"/>
                <w:bCs w:val="0"/>
                <w:sz w:val="24"/>
              </w:rPr>
              <w:t>f</w:t>
            </w:r>
            <w:r w:rsidRPr="00265F7A">
              <w:rPr>
                <w:rStyle w:val="Strong"/>
                <w:b w:val="0"/>
                <w:bCs w:val="0"/>
                <w:sz w:val="24"/>
              </w:rPr>
              <w:t>.</w:t>
            </w:r>
            <w:r w:rsidRPr="00265F7A">
              <w:rPr>
                <w:rStyle w:val="Strong"/>
                <w:b w:val="0"/>
                <w:bCs w:val="0"/>
                <w:sz w:val="24"/>
              </w:rPr>
              <w:tab/>
              <w:t>Employer obligations on termination of policy</w:t>
            </w:r>
            <w:r>
              <w:rPr>
                <w:rStyle w:val="Strong"/>
                <w:b w:val="0"/>
                <w:bCs w:val="0"/>
                <w:sz w:val="24"/>
              </w:rPr>
              <w:t xml:space="preserve"> - </w:t>
            </w:r>
            <w:r w:rsidRPr="00265F7A">
              <w:rPr>
                <w:rStyle w:val="Strong"/>
                <w:b w:val="0"/>
                <w:bCs w:val="0"/>
                <w:sz w:val="24"/>
              </w:rPr>
              <w:t>Section 97(7)</w:t>
            </w:r>
          </w:p>
        </w:tc>
        <w:tc>
          <w:tcPr>
            <w:tcW w:w="15034" w:type="dxa"/>
          </w:tcPr>
          <w:p w14:paraId="1A468152" w14:textId="77777777" w:rsidR="00CC19E6" w:rsidRPr="00614DF8" w:rsidRDefault="00CC19E6" w:rsidP="006A63C3">
            <w:pPr>
              <w:rPr>
                <w:rStyle w:val="Heading4Char"/>
              </w:rPr>
            </w:pPr>
            <w:r w:rsidRPr="00614DF8">
              <w:rPr>
                <w:rStyle w:val="Heading4Char"/>
                <w:sz w:val="24"/>
              </w:rPr>
              <w:t>Amend wording of section 97(7) to read “Within 60 days after the expiration of a policy of insurance, an employer must provide the insurer with…”.</w:t>
            </w:r>
          </w:p>
        </w:tc>
      </w:tr>
      <w:tr w:rsidR="00CC19E6" w14:paraId="57A8477B" w14:textId="77777777" w:rsidTr="006A63C3">
        <w:trPr>
          <w:trHeight w:val="307"/>
        </w:trPr>
        <w:tc>
          <w:tcPr>
            <w:tcW w:w="6204" w:type="dxa"/>
          </w:tcPr>
          <w:p w14:paraId="18901A83" w14:textId="77777777" w:rsidR="00CC19E6" w:rsidRPr="00A57020" w:rsidRDefault="00CC19E6" w:rsidP="00CC19E6">
            <w:pPr>
              <w:rPr>
                <w:rStyle w:val="Strong"/>
                <w:b w:val="0"/>
                <w:bCs w:val="0"/>
                <w:sz w:val="24"/>
              </w:rPr>
            </w:pPr>
            <w:r>
              <w:rPr>
                <w:rStyle w:val="Strong"/>
                <w:b w:val="0"/>
                <w:bCs w:val="0"/>
                <w:sz w:val="24"/>
              </w:rPr>
              <w:t>22g</w:t>
            </w:r>
            <w:r w:rsidRPr="00614DF8">
              <w:rPr>
                <w:rStyle w:val="Strong"/>
                <w:b w:val="0"/>
                <w:bCs w:val="0"/>
                <w:sz w:val="24"/>
              </w:rPr>
              <w:t>.</w:t>
            </w:r>
            <w:r w:rsidRPr="00614DF8">
              <w:rPr>
                <w:rStyle w:val="Strong"/>
                <w:b w:val="0"/>
                <w:bCs w:val="0"/>
                <w:sz w:val="24"/>
              </w:rPr>
              <w:tab/>
              <w:t xml:space="preserve">Maintenance of secrecy </w:t>
            </w:r>
            <w:r>
              <w:rPr>
                <w:rStyle w:val="Strong"/>
                <w:b w:val="0"/>
                <w:bCs w:val="0"/>
                <w:sz w:val="24"/>
              </w:rPr>
              <w:t xml:space="preserve">- </w:t>
            </w:r>
            <w:r w:rsidRPr="00614DF8">
              <w:rPr>
                <w:rStyle w:val="Strong"/>
                <w:b w:val="0"/>
                <w:bCs w:val="0"/>
                <w:sz w:val="24"/>
              </w:rPr>
              <w:t>Section 158</w:t>
            </w:r>
          </w:p>
        </w:tc>
        <w:tc>
          <w:tcPr>
            <w:tcW w:w="15034" w:type="dxa"/>
          </w:tcPr>
          <w:p w14:paraId="6B55DA65" w14:textId="77777777" w:rsidR="00CC19E6" w:rsidRPr="00CC19E6" w:rsidRDefault="00CC19E6" w:rsidP="006A63C3">
            <w:pPr>
              <w:rPr>
                <w:rStyle w:val="Heading4Char"/>
                <w:sz w:val="24"/>
              </w:rPr>
            </w:pPr>
            <w:r w:rsidRPr="00614DF8">
              <w:rPr>
                <w:rStyle w:val="Heading4Char"/>
                <w:sz w:val="24"/>
              </w:rPr>
              <w:t>Current arrangements are considered appropriate.</w:t>
            </w:r>
          </w:p>
        </w:tc>
      </w:tr>
      <w:tr w:rsidR="00CC19E6" w14:paraId="752CB7ED" w14:textId="77777777" w:rsidTr="006A63C3">
        <w:trPr>
          <w:trHeight w:val="307"/>
        </w:trPr>
        <w:tc>
          <w:tcPr>
            <w:tcW w:w="6204" w:type="dxa"/>
          </w:tcPr>
          <w:p w14:paraId="6DCB1E03" w14:textId="77777777" w:rsidR="00CC19E6" w:rsidRPr="00A57020" w:rsidRDefault="00CC19E6" w:rsidP="00CC19E6">
            <w:pPr>
              <w:rPr>
                <w:rStyle w:val="Strong"/>
                <w:b w:val="0"/>
                <w:bCs w:val="0"/>
                <w:sz w:val="24"/>
              </w:rPr>
            </w:pPr>
            <w:r>
              <w:rPr>
                <w:rStyle w:val="Strong"/>
                <w:b w:val="0"/>
                <w:bCs w:val="0"/>
                <w:sz w:val="24"/>
              </w:rPr>
              <w:t>22h</w:t>
            </w:r>
            <w:r w:rsidRPr="00614DF8">
              <w:rPr>
                <w:rStyle w:val="Strong"/>
                <w:b w:val="0"/>
                <w:bCs w:val="0"/>
                <w:sz w:val="24"/>
              </w:rPr>
              <w:t>.</w:t>
            </w:r>
            <w:r w:rsidRPr="00614DF8">
              <w:rPr>
                <w:rStyle w:val="Strong"/>
                <w:b w:val="0"/>
                <w:bCs w:val="0"/>
                <w:sz w:val="24"/>
              </w:rPr>
              <w:tab/>
              <w:t xml:space="preserve">Amount of compensation in case of incapacity – normal weekly earnings and relevant period </w:t>
            </w:r>
            <w:r>
              <w:rPr>
                <w:rStyle w:val="Strong"/>
                <w:b w:val="0"/>
                <w:bCs w:val="0"/>
                <w:sz w:val="24"/>
              </w:rPr>
              <w:t xml:space="preserve">- </w:t>
            </w:r>
            <w:r w:rsidRPr="00614DF8">
              <w:rPr>
                <w:rStyle w:val="Strong"/>
                <w:b w:val="0"/>
                <w:bCs w:val="0"/>
                <w:sz w:val="24"/>
              </w:rPr>
              <w:t>Section 69(14)</w:t>
            </w:r>
          </w:p>
        </w:tc>
        <w:tc>
          <w:tcPr>
            <w:tcW w:w="15034" w:type="dxa"/>
          </w:tcPr>
          <w:p w14:paraId="244B3B3F" w14:textId="77777777" w:rsidR="00CC19E6" w:rsidRPr="00614DF8" w:rsidRDefault="00CC19E6" w:rsidP="006A63C3">
            <w:pPr>
              <w:rPr>
                <w:rStyle w:val="Heading4Char"/>
              </w:rPr>
            </w:pPr>
            <w:r w:rsidRPr="00614DF8">
              <w:rPr>
                <w:rStyle w:val="Heading4Char"/>
                <w:sz w:val="24"/>
              </w:rPr>
              <w:t xml:space="preserve">Parliamentary draftsperson to determine appropriate wording - to be defined in draft Bill  </w:t>
            </w:r>
          </w:p>
        </w:tc>
      </w:tr>
    </w:tbl>
    <w:p w14:paraId="4F98E958" w14:textId="77777777" w:rsidR="00234CCA" w:rsidRDefault="00234CCA"/>
    <w:sectPr w:rsidR="00234CCA" w:rsidSect="00CC19E6">
      <w:headerReference w:type="default" r:id="rId7"/>
      <w:pgSz w:w="23814" w:h="16839" w:orient="landscape" w:code="8"/>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652CD6" w14:textId="77777777" w:rsidR="00363D06" w:rsidRDefault="00363D06" w:rsidP="00CC19E6">
      <w:pPr>
        <w:spacing w:after="0" w:line="240" w:lineRule="auto"/>
      </w:pPr>
      <w:r>
        <w:separator/>
      </w:r>
    </w:p>
  </w:endnote>
  <w:endnote w:type="continuationSeparator" w:id="0">
    <w:p w14:paraId="0630A612" w14:textId="77777777" w:rsidR="00363D06" w:rsidRDefault="00363D06" w:rsidP="00CC1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98126D" w14:textId="77777777" w:rsidR="00363D06" w:rsidRDefault="00363D06" w:rsidP="00CC19E6">
      <w:pPr>
        <w:spacing w:after="0" w:line="240" w:lineRule="auto"/>
      </w:pPr>
      <w:r>
        <w:separator/>
      </w:r>
    </w:p>
  </w:footnote>
  <w:footnote w:type="continuationSeparator" w:id="0">
    <w:p w14:paraId="6C080553" w14:textId="77777777" w:rsidR="00363D06" w:rsidRDefault="00363D06" w:rsidP="00CC19E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A35972" w14:textId="77777777" w:rsidR="00CC19E6" w:rsidRDefault="00CC19E6" w:rsidP="00CC19E6">
    <w:pPr>
      <w:pStyle w:val="Header"/>
    </w:pPr>
    <w:r>
      <w:rPr>
        <w:rFonts w:ascii="Arial" w:hAnsi="Arial" w:cs="Arial"/>
        <w:noProof/>
        <w:color w:val="000000"/>
        <w:sz w:val="18"/>
        <w:szCs w:val="18"/>
        <w:lang w:val="en-US"/>
      </w:rPr>
      <w:drawing>
        <wp:anchor distT="0" distB="0" distL="114300" distR="114300" simplePos="0" relativeHeight="251659264" behindDoc="0" locked="0" layoutInCell="1" allowOverlap="1" wp14:anchorId="266AC3C9" wp14:editId="68E5B063">
          <wp:simplePos x="0" y="0"/>
          <wp:positionH relativeFrom="column">
            <wp:posOffset>13105250</wp:posOffset>
          </wp:positionH>
          <wp:positionV relativeFrom="paragraph">
            <wp:posOffset>-202517</wp:posOffset>
          </wp:positionV>
          <wp:extent cx="946205" cy="475931"/>
          <wp:effectExtent l="0" t="0" r="6350" b="635"/>
          <wp:wrapNone/>
          <wp:docPr id="4" name="Picture 4" descr="Description: Description: Description: Description: Worksafe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Description: Description: Description: WorksafeEmail"/>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46205" cy="47593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AB3C76" w14:textId="77777777" w:rsidR="00CC19E6" w:rsidRDefault="00CC19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9E6"/>
    <w:rsid w:val="00003782"/>
    <w:rsid w:val="001A1BDB"/>
    <w:rsid w:val="00234CCA"/>
    <w:rsid w:val="002E0AF9"/>
    <w:rsid w:val="00363D06"/>
    <w:rsid w:val="00507800"/>
    <w:rsid w:val="005F3EF6"/>
    <w:rsid w:val="00CC19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58728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80">
    <w:lsdException w:name="Normal"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19E6"/>
    <w:pPr>
      <w:spacing w:after="200" w:line="276" w:lineRule="auto"/>
    </w:pPr>
    <w:rPr>
      <w:rFonts w:asciiTheme="minorHAnsi" w:eastAsiaTheme="minorHAnsi" w:hAnsiTheme="minorHAnsi" w:cstheme="minorBidi"/>
      <w:sz w:val="22"/>
      <w:szCs w:val="22"/>
      <w:lang w:eastAsia="en-US"/>
    </w:rPr>
  </w:style>
  <w:style w:type="paragraph" w:styleId="Heading2">
    <w:name w:val="heading 2"/>
    <w:basedOn w:val="Normal"/>
    <w:next w:val="Normal"/>
    <w:link w:val="Heading2Char"/>
    <w:uiPriority w:val="9"/>
    <w:unhideWhenUsed/>
    <w:qFormat/>
    <w:rsid w:val="00CC19E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CC19E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CC19E6"/>
    <w:rPr>
      <w:rFonts w:asciiTheme="majorHAnsi" w:eastAsiaTheme="majorEastAsia" w:hAnsiTheme="majorHAnsi" w:cstheme="majorBidi"/>
      <w:b/>
      <w:bCs/>
      <w:i/>
      <w:iCs/>
      <w:color w:val="4F81BD" w:themeColor="accent1"/>
      <w:sz w:val="22"/>
      <w:szCs w:val="22"/>
      <w:lang w:eastAsia="en-US"/>
    </w:rPr>
  </w:style>
  <w:style w:type="character" w:styleId="Strong">
    <w:name w:val="Strong"/>
    <w:basedOn w:val="DefaultParagraphFont"/>
    <w:uiPriority w:val="22"/>
    <w:qFormat/>
    <w:rsid w:val="00CC19E6"/>
    <w:rPr>
      <w:b/>
      <w:bCs/>
    </w:rPr>
  </w:style>
  <w:style w:type="table" w:styleId="TableGrid">
    <w:name w:val="Table Grid"/>
    <w:basedOn w:val="TableNormal"/>
    <w:rsid w:val="00CC19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CC19E6"/>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CC19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C19E6"/>
    <w:rPr>
      <w:rFonts w:asciiTheme="minorHAnsi" w:eastAsiaTheme="minorHAnsi" w:hAnsiTheme="minorHAnsi" w:cstheme="minorBidi"/>
      <w:sz w:val="22"/>
      <w:szCs w:val="22"/>
      <w:lang w:eastAsia="en-US"/>
    </w:rPr>
  </w:style>
  <w:style w:type="paragraph" w:styleId="Footer">
    <w:name w:val="footer"/>
    <w:basedOn w:val="Normal"/>
    <w:link w:val="FooterChar"/>
    <w:rsid w:val="00CC19E6"/>
    <w:pPr>
      <w:tabs>
        <w:tab w:val="center" w:pos="4513"/>
        <w:tab w:val="right" w:pos="9026"/>
      </w:tabs>
      <w:spacing w:after="0" w:line="240" w:lineRule="auto"/>
    </w:pPr>
  </w:style>
  <w:style w:type="character" w:customStyle="1" w:styleId="FooterChar">
    <w:name w:val="Footer Char"/>
    <w:basedOn w:val="DefaultParagraphFont"/>
    <w:link w:val="Footer"/>
    <w:rsid w:val="00CC19E6"/>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thelaw.tas.gov.au/tocview/content.w3p;cond=;doc_id=4%2B%2B1988%2BGS36%40Gs1%40EN%2B20151218000000;histon=;inforequest=;prompt=;rec=69;term="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cid:image001.jpg@01CEBECD.E1A345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1140</Words>
  <Characters>6502</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Department of Justice</Company>
  <LinksUpToDate>false</LinksUpToDate>
  <CharactersWithSpaces>7627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Brad</dc:creator>
  <cp:lastModifiedBy>Peter Sharman</cp:lastModifiedBy>
  <cp:revision>2</cp:revision>
  <cp:lastPrinted>2016-02-22T23:37:00Z</cp:lastPrinted>
  <dcterms:created xsi:type="dcterms:W3CDTF">2016-02-22T23:38:00Z</dcterms:created>
  <dcterms:modified xsi:type="dcterms:W3CDTF">2016-02-22T23:38:00Z</dcterms:modified>
</cp:coreProperties>
</file>